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422B" w14:textId="19B43C31" w:rsidR="00B9252D" w:rsidRPr="0021458E" w:rsidRDefault="0021458E" w:rsidP="009A46A3">
      <w:pPr>
        <w:shd w:val="clear" w:color="auto" w:fill="FFFFFF"/>
        <w:jc w:val="center"/>
        <w:rPr>
          <w:rFonts w:ascii="Arial" w:hAnsi="Arial" w:cs="Arial"/>
          <w:b/>
          <w:bCs/>
          <w:sz w:val="28"/>
          <w:szCs w:val="28"/>
        </w:rPr>
      </w:pPr>
      <w:bookmarkStart w:id="0" w:name="_Hlk94096654"/>
      <w:bookmarkStart w:id="1" w:name="_Hlk59019650"/>
      <w:r w:rsidRPr="0021458E">
        <w:rPr>
          <w:rFonts w:ascii="Arial" w:hAnsi="Arial" w:cs="Arial"/>
          <w:b/>
          <w:bCs/>
          <w:sz w:val="28"/>
          <w:szCs w:val="28"/>
        </w:rPr>
        <w:t xml:space="preserve">Microchip’s Radiation-Tolerant </w:t>
      </w:r>
      <w:r w:rsidR="004350A8">
        <w:rPr>
          <w:rFonts w:ascii="Arial" w:hAnsi="Arial" w:cs="Arial"/>
          <w:b/>
          <w:bCs/>
          <w:sz w:val="28"/>
          <w:szCs w:val="28"/>
        </w:rPr>
        <w:t xml:space="preserve">(RT) </w:t>
      </w:r>
      <w:r w:rsidRPr="0021458E">
        <w:rPr>
          <w:rFonts w:ascii="Arial" w:hAnsi="Arial" w:cs="Arial"/>
          <w:b/>
          <w:bCs/>
          <w:sz w:val="28"/>
          <w:szCs w:val="28"/>
        </w:rPr>
        <w:t>PolarFire</w:t>
      </w:r>
      <w:r w:rsidRPr="0021458E">
        <w:rPr>
          <w:rFonts w:ascii="Arial" w:hAnsi="Arial" w:cs="Arial"/>
          <w:b/>
          <w:bCs/>
          <w:sz w:val="28"/>
          <w:szCs w:val="28"/>
          <w:vertAlign w:val="superscript"/>
        </w:rPr>
        <w:t>®</w:t>
      </w:r>
      <w:r w:rsidRPr="0021458E">
        <w:rPr>
          <w:rFonts w:ascii="Arial" w:hAnsi="Arial" w:cs="Arial"/>
          <w:b/>
          <w:bCs/>
          <w:sz w:val="28"/>
          <w:szCs w:val="28"/>
        </w:rPr>
        <w:t xml:space="preserve"> FPGA </w:t>
      </w:r>
      <w:r>
        <w:rPr>
          <w:rFonts w:ascii="Arial" w:hAnsi="Arial" w:cs="Arial"/>
          <w:b/>
          <w:bCs/>
          <w:sz w:val="28"/>
          <w:szCs w:val="28"/>
        </w:rPr>
        <w:br/>
      </w:r>
      <w:r w:rsidRPr="0021458E">
        <w:rPr>
          <w:rFonts w:ascii="Arial" w:hAnsi="Arial" w:cs="Arial"/>
          <w:b/>
          <w:bCs/>
          <w:sz w:val="28"/>
          <w:szCs w:val="28"/>
        </w:rPr>
        <w:t>Achieves QML Class Q Qualification</w:t>
      </w:r>
      <w:r w:rsidR="00BF7676" w:rsidRPr="0021458E">
        <w:rPr>
          <w:rFonts w:ascii="Arial" w:hAnsi="Arial" w:cs="Arial"/>
          <w:b/>
          <w:bCs/>
          <w:sz w:val="28"/>
          <w:szCs w:val="28"/>
        </w:rPr>
        <w:t xml:space="preserve"> </w:t>
      </w:r>
    </w:p>
    <w:bookmarkEnd w:id="0"/>
    <w:p w14:paraId="7C2D2D0D" w14:textId="77777777" w:rsidR="0006547D" w:rsidRPr="0021458E" w:rsidRDefault="0006547D" w:rsidP="00901A25">
      <w:pPr>
        <w:pStyle w:val="Heading2"/>
        <w:spacing w:line="240" w:lineRule="auto"/>
        <w:ind w:right="18"/>
        <w:rPr>
          <w:rFonts w:ascii="Arial" w:hAnsi="Arial" w:cs="Arial"/>
          <w:kern w:val="28"/>
        </w:rPr>
      </w:pPr>
    </w:p>
    <w:bookmarkEnd w:id="1"/>
    <w:p w14:paraId="49F90FC1" w14:textId="15B331C6" w:rsidR="000C0B6C" w:rsidRPr="0021458E" w:rsidRDefault="0021458E" w:rsidP="00F45D8C">
      <w:pPr>
        <w:pStyle w:val="NoSpacing"/>
        <w:jc w:val="center"/>
        <w:rPr>
          <w:rFonts w:ascii="Arial" w:hAnsi="Arial" w:cs="Arial"/>
          <w:i/>
          <w:iCs/>
          <w:szCs w:val="24"/>
        </w:rPr>
      </w:pPr>
      <w:r>
        <w:rPr>
          <w:rFonts w:ascii="Arial" w:hAnsi="Arial" w:cs="Arial"/>
          <w:i/>
          <w:iCs/>
          <w:szCs w:val="24"/>
        </w:rPr>
        <w:t>B</w:t>
      </w:r>
      <w:r w:rsidRPr="0021458E">
        <w:rPr>
          <w:rFonts w:ascii="Arial" w:hAnsi="Arial" w:cs="Arial"/>
          <w:i/>
          <w:iCs/>
          <w:szCs w:val="24"/>
        </w:rPr>
        <w:t>ring</w:t>
      </w:r>
      <w:r>
        <w:rPr>
          <w:rFonts w:ascii="Arial" w:hAnsi="Arial" w:cs="Arial"/>
          <w:i/>
          <w:iCs/>
          <w:szCs w:val="24"/>
        </w:rPr>
        <w:t>s</w:t>
      </w:r>
      <w:r w:rsidRPr="0021458E">
        <w:rPr>
          <w:rFonts w:ascii="Arial" w:hAnsi="Arial" w:cs="Arial"/>
          <w:i/>
          <w:iCs/>
          <w:szCs w:val="24"/>
        </w:rPr>
        <w:t xml:space="preserve"> high levels of density and performance to space applications, </w:t>
      </w:r>
      <w:r>
        <w:rPr>
          <w:rFonts w:ascii="Arial" w:hAnsi="Arial" w:cs="Arial"/>
          <w:i/>
          <w:iCs/>
          <w:szCs w:val="24"/>
        </w:rPr>
        <w:br/>
      </w:r>
      <w:r w:rsidRPr="0021458E">
        <w:rPr>
          <w:rFonts w:ascii="Arial" w:hAnsi="Arial" w:cs="Arial"/>
          <w:i/>
          <w:iCs/>
          <w:szCs w:val="24"/>
        </w:rPr>
        <w:t>saving system cost and engineering efforts through low power consumption and immunity to configuration upsets</w:t>
      </w:r>
    </w:p>
    <w:p w14:paraId="6E86F219" w14:textId="77777777" w:rsidR="00F45D8C" w:rsidRPr="0021458E" w:rsidRDefault="00F45D8C" w:rsidP="00F45D8C">
      <w:pPr>
        <w:pStyle w:val="NoSpacing"/>
        <w:jc w:val="center"/>
        <w:rPr>
          <w:rFonts w:ascii="Arial" w:hAnsi="Arial" w:cs="Arial"/>
          <w:i/>
          <w:iCs/>
          <w:szCs w:val="24"/>
        </w:rPr>
      </w:pPr>
    </w:p>
    <w:p w14:paraId="68FB2B88" w14:textId="019C3BBA" w:rsidR="0021458E" w:rsidRPr="00AA2000" w:rsidRDefault="0006547D" w:rsidP="00AA2000">
      <w:pPr>
        <w:spacing w:line="312" w:lineRule="auto"/>
        <w:rPr>
          <w:rFonts w:ascii="Arial" w:hAnsi="Arial" w:cs="Arial"/>
          <w:sz w:val="22"/>
          <w:szCs w:val="22"/>
        </w:rPr>
      </w:pPr>
      <w:r w:rsidRPr="00AA2000">
        <w:rPr>
          <w:rFonts w:ascii="Arial" w:hAnsi="Arial" w:cs="Arial"/>
          <w:b/>
          <w:sz w:val="22"/>
          <w:szCs w:val="22"/>
        </w:rPr>
        <w:t xml:space="preserve">CHANDLER, Ariz., </w:t>
      </w:r>
      <w:r w:rsidR="0099701F" w:rsidRPr="00AA2000">
        <w:rPr>
          <w:rFonts w:ascii="Arial" w:hAnsi="Arial" w:cs="Arial"/>
          <w:b/>
          <w:sz w:val="22"/>
          <w:szCs w:val="22"/>
        </w:rPr>
        <w:t>October 3</w:t>
      </w:r>
      <w:r w:rsidRPr="00AA2000">
        <w:rPr>
          <w:rFonts w:ascii="Arial" w:hAnsi="Arial" w:cs="Arial"/>
          <w:b/>
          <w:sz w:val="22"/>
          <w:szCs w:val="22"/>
        </w:rPr>
        <w:t>, 202</w:t>
      </w:r>
      <w:r w:rsidR="001C06E6" w:rsidRPr="00AA2000">
        <w:rPr>
          <w:rFonts w:ascii="Arial" w:hAnsi="Arial" w:cs="Arial"/>
          <w:b/>
          <w:sz w:val="22"/>
          <w:szCs w:val="22"/>
        </w:rPr>
        <w:t>3</w:t>
      </w:r>
      <w:r w:rsidRPr="00AA2000">
        <w:rPr>
          <w:rFonts w:ascii="Arial" w:hAnsi="Arial" w:cs="Arial"/>
          <w:sz w:val="22"/>
          <w:szCs w:val="22"/>
        </w:rPr>
        <w:t xml:space="preserve"> –</w:t>
      </w:r>
      <w:r w:rsidR="000271B9" w:rsidRPr="00AA2000">
        <w:rPr>
          <w:rFonts w:ascii="Arial" w:hAnsi="Arial" w:cs="Arial"/>
          <w:sz w:val="22"/>
          <w:szCs w:val="22"/>
        </w:rPr>
        <w:t xml:space="preserve"> </w:t>
      </w:r>
      <w:r w:rsidR="0021458E" w:rsidRPr="00AA2000">
        <w:rPr>
          <w:rFonts w:ascii="Arial" w:hAnsi="Arial" w:cs="Arial"/>
          <w:sz w:val="22"/>
          <w:szCs w:val="22"/>
        </w:rPr>
        <w:t xml:space="preserve">Products that have Qualified Manufacturers List (QML) designations are often the most trusted and readily accepted in space program designs. As designated by the Defense Logistics Agency (DLA), the RT PolarFire FPGA from Microchip Technology </w:t>
      </w:r>
      <w:r w:rsidR="0021458E" w:rsidRPr="00AA2000">
        <w:rPr>
          <w:rFonts w:ascii="Arial" w:hAnsi="Arial" w:cs="Arial"/>
          <w:b/>
          <w:bCs/>
          <w:sz w:val="22"/>
          <w:szCs w:val="22"/>
        </w:rPr>
        <w:t>(Nasdaq: MCHP)</w:t>
      </w:r>
      <w:r w:rsidR="0021458E" w:rsidRPr="00AA2000">
        <w:rPr>
          <w:rFonts w:ascii="Arial" w:hAnsi="Arial" w:cs="Arial"/>
          <w:sz w:val="22"/>
          <w:szCs w:val="22"/>
        </w:rPr>
        <w:t xml:space="preserve"> is now QML Class Q qualified. This certification is considered the gold standard</w:t>
      </w:r>
      <w:r w:rsidR="003E1623" w:rsidRPr="00AA2000">
        <w:rPr>
          <w:rFonts w:ascii="Arial" w:hAnsi="Arial" w:cs="Arial"/>
          <w:sz w:val="22"/>
          <w:szCs w:val="22"/>
        </w:rPr>
        <w:t xml:space="preserve"> in</w:t>
      </w:r>
      <w:r w:rsidR="0021458E" w:rsidRPr="00AA2000">
        <w:rPr>
          <w:rFonts w:ascii="Arial" w:hAnsi="Arial" w:cs="Arial"/>
          <w:sz w:val="22"/>
          <w:szCs w:val="22"/>
        </w:rPr>
        <w:t xml:space="preserve"> entry-level qualification</w:t>
      </w:r>
      <w:r w:rsidR="003E1623" w:rsidRPr="00AA2000">
        <w:rPr>
          <w:rFonts w:ascii="Arial" w:hAnsi="Arial" w:cs="Arial"/>
          <w:sz w:val="22"/>
          <w:szCs w:val="22"/>
        </w:rPr>
        <w:t>, enabling</w:t>
      </w:r>
      <w:r w:rsidR="0021458E" w:rsidRPr="00AA2000">
        <w:rPr>
          <w:rFonts w:ascii="Arial" w:hAnsi="Arial" w:cs="Arial"/>
          <w:sz w:val="22"/>
          <w:szCs w:val="22"/>
        </w:rPr>
        <w:t xml:space="preserve"> designers </w:t>
      </w:r>
      <w:r w:rsidR="003E1623" w:rsidRPr="00AA2000">
        <w:rPr>
          <w:rFonts w:ascii="Arial" w:hAnsi="Arial" w:cs="Arial"/>
          <w:sz w:val="22"/>
          <w:szCs w:val="22"/>
        </w:rPr>
        <w:t>to</w:t>
      </w:r>
      <w:r w:rsidR="0021458E" w:rsidRPr="00AA2000">
        <w:rPr>
          <w:rFonts w:ascii="Arial" w:hAnsi="Arial" w:cs="Arial"/>
          <w:sz w:val="22"/>
          <w:szCs w:val="22"/>
        </w:rPr>
        <w:t xml:space="preserve"> begin integrating the RT PolarFire FPGA into their space</w:t>
      </w:r>
      <w:r w:rsidR="004350A8" w:rsidRPr="00AA2000">
        <w:rPr>
          <w:rFonts w:ascii="Arial" w:hAnsi="Arial" w:cs="Arial"/>
          <w:sz w:val="22"/>
          <w:szCs w:val="22"/>
        </w:rPr>
        <w:t xml:space="preserve"> </w:t>
      </w:r>
      <w:r w:rsidR="0021458E" w:rsidRPr="00AA2000">
        <w:rPr>
          <w:rFonts w:ascii="Arial" w:hAnsi="Arial" w:cs="Arial"/>
          <w:sz w:val="22"/>
          <w:szCs w:val="22"/>
        </w:rPr>
        <w:t>flight systems</w:t>
      </w:r>
      <w:r w:rsidR="003E1623" w:rsidRPr="00AA2000">
        <w:rPr>
          <w:rFonts w:ascii="Arial" w:hAnsi="Arial" w:cs="Arial"/>
          <w:sz w:val="22"/>
          <w:szCs w:val="22"/>
        </w:rPr>
        <w:t xml:space="preserve"> more easily</w:t>
      </w:r>
      <w:r w:rsidR="0021458E" w:rsidRPr="00AA2000">
        <w:rPr>
          <w:rFonts w:ascii="Arial" w:hAnsi="Arial" w:cs="Arial"/>
          <w:sz w:val="22"/>
          <w:szCs w:val="22"/>
        </w:rPr>
        <w:t>. Because QML qualifications are standardized</w:t>
      </w:r>
      <w:r w:rsidR="003E1623" w:rsidRPr="00AA2000">
        <w:rPr>
          <w:rFonts w:ascii="Arial" w:hAnsi="Arial" w:cs="Arial"/>
          <w:sz w:val="22"/>
          <w:szCs w:val="22"/>
        </w:rPr>
        <w:t xml:space="preserve"> based on</w:t>
      </w:r>
      <w:r w:rsidR="0021458E" w:rsidRPr="00AA2000">
        <w:rPr>
          <w:rFonts w:ascii="Arial" w:hAnsi="Arial" w:cs="Arial"/>
          <w:sz w:val="22"/>
          <w:szCs w:val="22"/>
        </w:rPr>
        <w:t xml:space="preserve"> specific performance and quality requirements governed by the DLA, customers can streamline their design process by using QML</w:t>
      </w:r>
      <w:r w:rsidR="006F4417" w:rsidRPr="00AA2000">
        <w:rPr>
          <w:rFonts w:ascii="Arial" w:hAnsi="Arial" w:cs="Arial"/>
          <w:sz w:val="22"/>
          <w:szCs w:val="22"/>
        </w:rPr>
        <w:t>-</w:t>
      </w:r>
      <w:r w:rsidR="0021458E" w:rsidRPr="00AA2000">
        <w:rPr>
          <w:rFonts w:ascii="Arial" w:hAnsi="Arial" w:cs="Arial"/>
          <w:sz w:val="22"/>
          <w:szCs w:val="22"/>
        </w:rPr>
        <w:t>qualified products.</w:t>
      </w:r>
    </w:p>
    <w:p w14:paraId="06C1F719" w14:textId="77777777" w:rsidR="0021458E" w:rsidRPr="00AA2000" w:rsidRDefault="0021458E" w:rsidP="00AA2000">
      <w:pPr>
        <w:pStyle w:val="NoSpacing"/>
        <w:spacing w:line="312" w:lineRule="auto"/>
        <w:rPr>
          <w:rFonts w:ascii="Arial" w:hAnsi="Arial" w:cs="Arial"/>
          <w:sz w:val="22"/>
          <w:szCs w:val="22"/>
        </w:rPr>
      </w:pPr>
    </w:p>
    <w:p w14:paraId="5A3122C4" w14:textId="27C4851D" w:rsidR="0021458E" w:rsidRPr="00AA2000" w:rsidRDefault="006F4417" w:rsidP="00AA2000">
      <w:pPr>
        <w:pStyle w:val="NoSpacing"/>
        <w:spacing w:line="312" w:lineRule="auto"/>
        <w:rPr>
          <w:rFonts w:ascii="Arial" w:hAnsi="Arial" w:cs="Arial"/>
          <w:sz w:val="22"/>
          <w:szCs w:val="22"/>
        </w:rPr>
      </w:pPr>
      <w:r w:rsidRPr="00AA2000">
        <w:rPr>
          <w:rFonts w:ascii="Arial" w:hAnsi="Arial" w:cs="Arial"/>
          <w:sz w:val="22"/>
          <w:szCs w:val="22"/>
        </w:rPr>
        <w:t>L</w:t>
      </w:r>
      <w:r w:rsidR="0021458E" w:rsidRPr="00AA2000">
        <w:rPr>
          <w:rFonts w:ascii="Arial" w:hAnsi="Arial" w:cs="Arial"/>
          <w:sz w:val="22"/>
          <w:szCs w:val="22"/>
        </w:rPr>
        <w:t xml:space="preserve">ow-power and reprogrammable </w:t>
      </w:r>
      <w:hyperlink r:id="rId7" w:history="1">
        <w:r w:rsidR="0021458E" w:rsidRPr="00AA2000">
          <w:rPr>
            <w:rStyle w:val="Hyperlink"/>
            <w:rFonts w:ascii="Arial" w:hAnsi="Arial" w:cs="Arial"/>
            <w:b/>
            <w:bCs/>
            <w:sz w:val="22"/>
            <w:szCs w:val="22"/>
          </w:rPr>
          <w:t>RT PolarFire FPGAs</w:t>
        </w:r>
      </w:hyperlink>
      <w:r w:rsidR="0021458E" w:rsidRPr="00AA2000">
        <w:rPr>
          <w:rFonts w:ascii="Arial" w:hAnsi="Arial" w:cs="Arial"/>
          <w:sz w:val="22"/>
          <w:szCs w:val="22"/>
        </w:rPr>
        <w:t xml:space="preserve"> offer expanded logic density and high performance, providing significant improvement</w:t>
      </w:r>
      <w:r w:rsidR="003E1623" w:rsidRPr="00AA2000">
        <w:rPr>
          <w:rFonts w:ascii="Arial" w:hAnsi="Arial" w:cs="Arial"/>
          <w:sz w:val="22"/>
          <w:szCs w:val="22"/>
        </w:rPr>
        <w:t>s</w:t>
      </w:r>
      <w:r w:rsidR="0021458E" w:rsidRPr="00AA2000">
        <w:rPr>
          <w:rFonts w:ascii="Arial" w:hAnsi="Arial" w:cs="Arial"/>
          <w:sz w:val="22"/>
          <w:szCs w:val="22"/>
        </w:rPr>
        <w:t xml:space="preserve"> in signal processing throughput. Unlike SRAM-based FPGA alternatives, </w:t>
      </w:r>
      <w:r w:rsidRPr="00AA2000">
        <w:rPr>
          <w:rFonts w:ascii="Arial" w:hAnsi="Arial" w:cs="Arial"/>
          <w:sz w:val="22"/>
          <w:szCs w:val="22"/>
        </w:rPr>
        <w:t>these devices do</w:t>
      </w:r>
      <w:r w:rsidR="0021458E" w:rsidRPr="00AA2000">
        <w:rPr>
          <w:rFonts w:ascii="Arial" w:hAnsi="Arial" w:cs="Arial"/>
          <w:sz w:val="22"/>
          <w:szCs w:val="22"/>
        </w:rPr>
        <w:t xml:space="preserve"> not exhibit any configuration Single</w:t>
      </w:r>
      <w:r w:rsidR="003E1623" w:rsidRPr="00AA2000">
        <w:rPr>
          <w:rFonts w:ascii="Arial" w:hAnsi="Arial" w:cs="Arial"/>
          <w:sz w:val="22"/>
          <w:szCs w:val="22"/>
        </w:rPr>
        <w:t>-</w:t>
      </w:r>
      <w:r w:rsidR="0021458E" w:rsidRPr="00AA2000">
        <w:rPr>
          <w:rFonts w:ascii="Arial" w:hAnsi="Arial" w:cs="Arial"/>
          <w:sz w:val="22"/>
          <w:szCs w:val="22"/>
        </w:rPr>
        <w:t xml:space="preserve">Event Upsets (SEUs) in radiation and therefore </w:t>
      </w:r>
      <w:r w:rsidR="003E1623" w:rsidRPr="00AA2000">
        <w:rPr>
          <w:rFonts w:ascii="Arial" w:hAnsi="Arial" w:cs="Arial"/>
          <w:sz w:val="22"/>
          <w:szCs w:val="22"/>
        </w:rPr>
        <w:t xml:space="preserve">do not </w:t>
      </w:r>
      <w:r w:rsidR="0021458E" w:rsidRPr="00AA2000">
        <w:rPr>
          <w:rFonts w:ascii="Arial" w:hAnsi="Arial" w:cs="Arial"/>
          <w:sz w:val="22"/>
          <w:szCs w:val="22"/>
        </w:rPr>
        <w:t>require mitigation,</w:t>
      </w:r>
      <w:r w:rsidRPr="00AA2000">
        <w:rPr>
          <w:rFonts w:ascii="Arial" w:hAnsi="Arial" w:cs="Arial"/>
          <w:sz w:val="22"/>
          <w:szCs w:val="22"/>
        </w:rPr>
        <w:t xml:space="preserve"> which</w:t>
      </w:r>
      <w:r w:rsidR="0021458E" w:rsidRPr="00AA2000">
        <w:rPr>
          <w:rFonts w:ascii="Arial" w:hAnsi="Arial" w:cs="Arial"/>
          <w:sz w:val="22"/>
          <w:szCs w:val="22"/>
        </w:rPr>
        <w:t xml:space="preserve"> reduc</w:t>
      </w:r>
      <w:r w:rsidRPr="00AA2000">
        <w:rPr>
          <w:rFonts w:ascii="Arial" w:hAnsi="Arial" w:cs="Arial"/>
          <w:sz w:val="22"/>
          <w:szCs w:val="22"/>
        </w:rPr>
        <w:t>es</w:t>
      </w:r>
      <w:r w:rsidR="0021458E" w:rsidRPr="00AA2000">
        <w:rPr>
          <w:rFonts w:ascii="Arial" w:hAnsi="Arial" w:cs="Arial"/>
          <w:sz w:val="22"/>
          <w:szCs w:val="22"/>
        </w:rPr>
        <w:t xml:space="preserve"> engineering expenses and </w:t>
      </w:r>
      <w:r w:rsidR="003E1623" w:rsidRPr="00AA2000">
        <w:rPr>
          <w:rFonts w:ascii="Arial" w:hAnsi="Arial" w:cs="Arial"/>
          <w:sz w:val="22"/>
          <w:szCs w:val="22"/>
        </w:rPr>
        <w:t>B</w:t>
      </w:r>
      <w:r w:rsidR="0021458E" w:rsidRPr="00AA2000">
        <w:rPr>
          <w:rFonts w:ascii="Arial" w:hAnsi="Arial" w:cs="Arial"/>
          <w:sz w:val="22"/>
          <w:szCs w:val="22"/>
        </w:rPr>
        <w:t xml:space="preserve">ill of </w:t>
      </w:r>
      <w:r w:rsidR="003E1623" w:rsidRPr="00AA2000">
        <w:rPr>
          <w:rFonts w:ascii="Arial" w:hAnsi="Arial" w:cs="Arial"/>
          <w:sz w:val="22"/>
          <w:szCs w:val="22"/>
        </w:rPr>
        <w:t>M</w:t>
      </w:r>
      <w:r w:rsidR="0021458E" w:rsidRPr="00AA2000">
        <w:rPr>
          <w:rFonts w:ascii="Arial" w:hAnsi="Arial" w:cs="Arial"/>
          <w:sz w:val="22"/>
          <w:szCs w:val="22"/>
        </w:rPr>
        <w:t xml:space="preserve">aterials (BOM) costs. </w:t>
      </w:r>
    </w:p>
    <w:p w14:paraId="2A0FAB3F" w14:textId="77777777" w:rsidR="0021458E" w:rsidRPr="00AA2000" w:rsidRDefault="0021458E" w:rsidP="00AA2000">
      <w:pPr>
        <w:pStyle w:val="NoSpacing"/>
        <w:spacing w:line="312" w:lineRule="auto"/>
        <w:rPr>
          <w:rFonts w:ascii="Arial" w:hAnsi="Arial" w:cs="Arial"/>
          <w:i/>
          <w:iCs/>
          <w:sz w:val="22"/>
          <w:szCs w:val="22"/>
        </w:rPr>
      </w:pPr>
    </w:p>
    <w:p w14:paraId="362954E6" w14:textId="49BB583D" w:rsidR="0021458E" w:rsidRPr="00AA2000" w:rsidRDefault="0021458E" w:rsidP="00AA2000">
      <w:pPr>
        <w:pStyle w:val="Footer"/>
        <w:spacing w:line="312" w:lineRule="auto"/>
        <w:rPr>
          <w:rFonts w:ascii="Arial" w:eastAsiaTheme="minorHAnsi" w:hAnsi="Arial" w:cs="Arial"/>
          <w:sz w:val="22"/>
          <w:szCs w:val="22"/>
        </w:rPr>
      </w:pPr>
      <w:r w:rsidRPr="00AA2000">
        <w:rPr>
          <w:rFonts w:ascii="Arial" w:eastAsiaTheme="minorHAnsi" w:hAnsi="Arial" w:cs="Arial"/>
          <w:sz w:val="22"/>
          <w:szCs w:val="22"/>
        </w:rPr>
        <w:t>“The RT PolarFire FPGA reduces satellite signal processing congestion with higher levels of density and performance than any other product in our FPGA portfolio,” said Shakeel Peera, vice president of marketing for Microchip’s FPGA business unit. “Microchip is committed to providing high</w:t>
      </w:r>
      <w:r w:rsidR="006F4417" w:rsidRPr="00AA2000">
        <w:rPr>
          <w:rFonts w:ascii="Arial" w:eastAsiaTheme="minorHAnsi" w:hAnsi="Arial" w:cs="Arial"/>
          <w:sz w:val="22"/>
          <w:szCs w:val="22"/>
        </w:rPr>
        <w:t>-</w:t>
      </w:r>
      <w:r w:rsidRPr="00AA2000">
        <w:rPr>
          <w:rFonts w:ascii="Arial" w:eastAsiaTheme="minorHAnsi" w:hAnsi="Arial" w:cs="Arial"/>
          <w:sz w:val="22"/>
          <w:szCs w:val="22"/>
        </w:rPr>
        <w:t>quality</w:t>
      </w:r>
      <w:r w:rsidR="006F4417" w:rsidRPr="00AA2000">
        <w:rPr>
          <w:rFonts w:ascii="Arial" w:eastAsiaTheme="minorHAnsi" w:hAnsi="Arial" w:cs="Arial"/>
          <w:sz w:val="22"/>
          <w:szCs w:val="22"/>
        </w:rPr>
        <w:t xml:space="preserve"> and</w:t>
      </w:r>
      <w:r w:rsidRPr="00AA2000">
        <w:rPr>
          <w:rFonts w:ascii="Arial" w:eastAsiaTheme="minorHAnsi" w:hAnsi="Arial" w:cs="Arial"/>
          <w:sz w:val="22"/>
          <w:szCs w:val="22"/>
        </w:rPr>
        <w:t xml:space="preserve"> reliable solutions</w:t>
      </w:r>
      <w:r w:rsidR="006F4417" w:rsidRPr="00AA2000">
        <w:rPr>
          <w:rFonts w:ascii="Arial" w:eastAsiaTheme="minorHAnsi" w:hAnsi="Arial" w:cs="Arial"/>
          <w:sz w:val="22"/>
          <w:szCs w:val="22"/>
        </w:rPr>
        <w:t>,</w:t>
      </w:r>
      <w:r w:rsidRPr="00AA2000">
        <w:rPr>
          <w:rFonts w:ascii="Arial" w:eastAsiaTheme="minorHAnsi" w:hAnsi="Arial" w:cs="Arial"/>
          <w:sz w:val="22"/>
          <w:szCs w:val="22"/>
        </w:rPr>
        <w:t xml:space="preserve"> and this milestone qualification provides customers with added confidence when designing our device</w:t>
      </w:r>
      <w:r w:rsidR="006F4417" w:rsidRPr="00AA2000">
        <w:rPr>
          <w:rFonts w:ascii="Arial" w:eastAsiaTheme="minorHAnsi" w:hAnsi="Arial" w:cs="Arial"/>
          <w:sz w:val="22"/>
          <w:szCs w:val="22"/>
        </w:rPr>
        <w:t>s</w:t>
      </w:r>
      <w:r w:rsidRPr="00AA2000">
        <w:rPr>
          <w:rFonts w:ascii="Arial" w:eastAsiaTheme="minorHAnsi" w:hAnsi="Arial" w:cs="Arial"/>
          <w:sz w:val="22"/>
          <w:szCs w:val="22"/>
        </w:rPr>
        <w:t xml:space="preserve"> into their spaceflight systems.”</w:t>
      </w:r>
    </w:p>
    <w:p w14:paraId="6AAABA31" w14:textId="77777777" w:rsidR="0021458E" w:rsidRPr="00AA2000" w:rsidRDefault="0021458E" w:rsidP="00AA2000">
      <w:pPr>
        <w:pStyle w:val="NoSpacing"/>
        <w:spacing w:line="312" w:lineRule="auto"/>
        <w:rPr>
          <w:rFonts w:ascii="Arial" w:hAnsi="Arial" w:cs="Arial"/>
          <w:sz w:val="22"/>
          <w:szCs w:val="22"/>
        </w:rPr>
      </w:pPr>
    </w:p>
    <w:p w14:paraId="32B5E44F" w14:textId="76B980D5" w:rsidR="0021458E" w:rsidRP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 xml:space="preserve">MIL-STD-883B, the baseline qualification standard for QML Class Q, sets forth strict </w:t>
      </w:r>
      <w:r w:rsidRPr="00AA2000">
        <w:rPr>
          <w:rFonts w:ascii="Arial" w:hAnsi="Arial" w:cs="Arial"/>
          <w:sz w:val="22"/>
          <w:szCs w:val="22"/>
          <w:shd w:val="clear" w:color="auto" w:fill="FFFFFF"/>
        </w:rPr>
        <w:t xml:space="preserve">methods for testing microelectronic devices to ensure they are suitable for military and aerospace electronic systems. </w:t>
      </w:r>
      <w:r w:rsidRPr="00AA2000">
        <w:rPr>
          <w:rFonts w:ascii="Arial" w:hAnsi="Arial" w:cs="Arial"/>
          <w:sz w:val="22"/>
          <w:szCs w:val="22"/>
        </w:rPr>
        <w:t>To achieve QML Class Q qualification, the RT PolarFire FPGA went through rigorous assessments to determine its ability to withstand the harmful effects of natural elements and brutal conditions found in defense and space operations.</w:t>
      </w:r>
    </w:p>
    <w:p w14:paraId="070483DE" w14:textId="77777777" w:rsidR="0021458E" w:rsidRPr="00AA2000" w:rsidRDefault="0021458E" w:rsidP="00AA2000">
      <w:pPr>
        <w:pStyle w:val="NoSpacing"/>
        <w:spacing w:line="312" w:lineRule="auto"/>
        <w:rPr>
          <w:rFonts w:ascii="Arial" w:hAnsi="Arial" w:cs="Arial"/>
          <w:sz w:val="22"/>
          <w:szCs w:val="22"/>
        </w:rPr>
      </w:pPr>
    </w:p>
    <w:p w14:paraId="24D5007C" w14:textId="77777777" w:rsidR="00AA2000" w:rsidRDefault="00AA2000" w:rsidP="00AA2000">
      <w:pPr>
        <w:pStyle w:val="NoSpacing"/>
        <w:spacing w:line="312" w:lineRule="auto"/>
        <w:rPr>
          <w:rFonts w:ascii="Arial" w:hAnsi="Arial" w:cs="Arial"/>
          <w:sz w:val="22"/>
          <w:szCs w:val="22"/>
        </w:rPr>
      </w:pPr>
    </w:p>
    <w:p w14:paraId="4A1FA3AC" w14:textId="77777777" w:rsidR="00AA2000" w:rsidRDefault="00AA2000" w:rsidP="00AA2000">
      <w:pPr>
        <w:pStyle w:val="NoSpacing"/>
        <w:spacing w:line="312" w:lineRule="auto"/>
        <w:rPr>
          <w:rFonts w:ascii="Arial" w:hAnsi="Arial" w:cs="Arial"/>
          <w:sz w:val="22"/>
          <w:szCs w:val="22"/>
        </w:rPr>
      </w:pPr>
    </w:p>
    <w:p w14:paraId="534394F8" w14:textId="1A806140" w:rsidR="0021458E" w:rsidRPr="00AA2000" w:rsidRDefault="004350A8" w:rsidP="00AA2000">
      <w:pPr>
        <w:pStyle w:val="NoSpacing"/>
        <w:spacing w:line="312" w:lineRule="auto"/>
        <w:rPr>
          <w:rFonts w:ascii="Arial" w:hAnsi="Arial" w:cs="Arial"/>
          <w:sz w:val="22"/>
          <w:szCs w:val="22"/>
        </w:rPr>
      </w:pPr>
      <w:r w:rsidRPr="00AA2000">
        <w:rPr>
          <w:rFonts w:ascii="Arial" w:hAnsi="Arial" w:cs="Arial"/>
          <w:sz w:val="22"/>
          <w:szCs w:val="22"/>
        </w:rPr>
        <w:t>By achieving QML Class Q qualification, RT PolarFire FPGAs prove</w:t>
      </w:r>
      <w:r w:rsidR="0021458E" w:rsidRPr="00AA2000">
        <w:rPr>
          <w:rFonts w:ascii="Arial" w:hAnsi="Arial" w:cs="Arial"/>
          <w:sz w:val="22"/>
          <w:szCs w:val="22"/>
        </w:rPr>
        <w:t xml:space="preserve"> </w:t>
      </w:r>
      <w:r w:rsidR="003E1623" w:rsidRPr="00AA2000">
        <w:rPr>
          <w:rFonts w:ascii="Arial" w:hAnsi="Arial" w:cs="Arial"/>
          <w:sz w:val="22"/>
          <w:szCs w:val="22"/>
        </w:rPr>
        <w:t>their</w:t>
      </w:r>
      <w:r w:rsidR="0021458E" w:rsidRPr="00AA2000">
        <w:rPr>
          <w:rFonts w:ascii="Arial" w:hAnsi="Arial" w:cs="Arial"/>
          <w:sz w:val="22"/>
          <w:szCs w:val="22"/>
        </w:rPr>
        <w:t xml:space="preserve"> ability to support systems that require the highest level of component quality</w:t>
      </w:r>
      <w:r w:rsidRPr="00AA2000">
        <w:rPr>
          <w:rFonts w:ascii="Arial" w:hAnsi="Arial" w:cs="Arial"/>
          <w:sz w:val="22"/>
          <w:szCs w:val="22"/>
        </w:rPr>
        <w:t>. In addition, the QML Class Q qualification paves the way for an eventual</w:t>
      </w:r>
      <w:r w:rsidR="0021458E" w:rsidRPr="00AA2000">
        <w:rPr>
          <w:rFonts w:ascii="Arial" w:hAnsi="Arial" w:cs="Arial"/>
          <w:sz w:val="22"/>
          <w:szCs w:val="22"/>
        </w:rPr>
        <w:t xml:space="preserve"> QML Class V qualification while demonstrating </w:t>
      </w:r>
      <w:r w:rsidRPr="00AA2000">
        <w:rPr>
          <w:rFonts w:ascii="Arial" w:hAnsi="Arial" w:cs="Arial"/>
          <w:sz w:val="22"/>
          <w:szCs w:val="22"/>
        </w:rPr>
        <w:t>the</w:t>
      </w:r>
      <w:r w:rsidR="0021458E" w:rsidRPr="00AA2000">
        <w:rPr>
          <w:rFonts w:ascii="Arial" w:hAnsi="Arial" w:cs="Arial"/>
          <w:sz w:val="22"/>
          <w:szCs w:val="22"/>
        </w:rPr>
        <w:t xml:space="preserve"> </w:t>
      </w:r>
      <w:r w:rsidR="00DF7CBB" w:rsidRPr="00AA2000">
        <w:rPr>
          <w:rFonts w:ascii="Arial" w:hAnsi="Arial" w:cs="Arial"/>
          <w:sz w:val="22"/>
          <w:szCs w:val="22"/>
        </w:rPr>
        <w:t xml:space="preserve">continued </w:t>
      </w:r>
      <w:r w:rsidR="0021458E" w:rsidRPr="00AA2000">
        <w:rPr>
          <w:rFonts w:ascii="Arial" w:hAnsi="Arial" w:cs="Arial"/>
          <w:sz w:val="22"/>
          <w:szCs w:val="22"/>
        </w:rPr>
        <w:t xml:space="preserve">reliability </w:t>
      </w:r>
      <w:r w:rsidRPr="00AA2000">
        <w:rPr>
          <w:rFonts w:ascii="Arial" w:hAnsi="Arial" w:cs="Arial"/>
          <w:sz w:val="22"/>
          <w:szCs w:val="22"/>
        </w:rPr>
        <w:t xml:space="preserve">of RT PolarFire FPGAs </w:t>
      </w:r>
      <w:r w:rsidR="0021458E" w:rsidRPr="00AA2000">
        <w:rPr>
          <w:rFonts w:ascii="Arial" w:hAnsi="Arial" w:cs="Arial"/>
          <w:sz w:val="22"/>
          <w:szCs w:val="22"/>
        </w:rPr>
        <w:t>in space</w:t>
      </w:r>
      <w:r w:rsidR="006F4417" w:rsidRPr="00AA2000">
        <w:rPr>
          <w:rFonts w:ascii="Arial" w:hAnsi="Arial" w:cs="Arial"/>
          <w:sz w:val="22"/>
          <w:szCs w:val="22"/>
        </w:rPr>
        <w:t xml:space="preserve"> applications</w:t>
      </w:r>
      <w:r w:rsidR="0021458E" w:rsidRPr="00AA2000">
        <w:rPr>
          <w:rFonts w:ascii="Arial" w:hAnsi="Arial" w:cs="Arial"/>
          <w:sz w:val="22"/>
          <w:szCs w:val="22"/>
        </w:rPr>
        <w:t xml:space="preserve">. </w:t>
      </w:r>
    </w:p>
    <w:p w14:paraId="62B6C635" w14:textId="77777777" w:rsidR="0021458E" w:rsidRPr="00AA2000" w:rsidRDefault="0021458E" w:rsidP="00AA2000">
      <w:pPr>
        <w:pStyle w:val="NoSpacing"/>
        <w:spacing w:line="312" w:lineRule="auto"/>
        <w:rPr>
          <w:rFonts w:ascii="Arial" w:hAnsi="Arial" w:cs="Arial"/>
          <w:sz w:val="22"/>
          <w:szCs w:val="22"/>
        </w:rPr>
      </w:pPr>
    </w:p>
    <w:p w14:paraId="7A12D725" w14:textId="77777777" w:rsid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 xml:space="preserve">For more than 60 years, Microchip’s solutions have powered space flight missions. </w:t>
      </w:r>
    </w:p>
    <w:p w14:paraId="48C6993A" w14:textId="77777777" w:rsidR="00AA2000" w:rsidRDefault="00AA2000" w:rsidP="00AA2000">
      <w:pPr>
        <w:pStyle w:val="NoSpacing"/>
        <w:spacing w:line="312" w:lineRule="auto"/>
        <w:rPr>
          <w:rFonts w:ascii="Arial" w:hAnsi="Arial" w:cs="Arial"/>
          <w:sz w:val="22"/>
          <w:szCs w:val="22"/>
        </w:rPr>
      </w:pPr>
    </w:p>
    <w:p w14:paraId="18DED079" w14:textId="2DCDBC89" w:rsidR="0021458E" w:rsidRP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The company boasts one of the industry’s most comprehensive space product portfolio</w:t>
      </w:r>
      <w:r w:rsidR="004350A8" w:rsidRPr="00AA2000">
        <w:rPr>
          <w:rFonts w:ascii="Arial" w:hAnsi="Arial" w:cs="Arial"/>
          <w:sz w:val="22"/>
          <w:szCs w:val="22"/>
        </w:rPr>
        <w:t>s</w:t>
      </w:r>
      <w:r w:rsidRPr="00AA2000">
        <w:rPr>
          <w:rFonts w:ascii="Arial" w:hAnsi="Arial" w:cs="Arial"/>
          <w:sz w:val="22"/>
          <w:szCs w:val="22"/>
        </w:rPr>
        <w:t xml:space="preserve"> of radiation-hardened and </w:t>
      </w:r>
      <w:r w:rsidR="00DF7CBB" w:rsidRPr="00AA2000">
        <w:rPr>
          <w:rFonts w:ascii="Arial" w:hAnsi="Arial" w:cs="Arial"/>
          <w:sz w:val="22"/>
          <w:szCs w:val="22"/>
        </w:rPr>
        <w:t>RT</w:t>
      </w:r>
      <w:r w:rsidRPr="00AA2000">
        <w:rPr>
          <w:rFonts w:ascii="Arial" w:hAnsi="Arial" w:cs="Arial"/>
          <w:sz w:val="22"/>
          <w:szCs w:val="22"/>
        </w:rPr>
        <w:t xml:space="preserve"> solutions that includes high-performance </w:t>
      </w:r>
      <w:r w:rsidR="006F4417" w:rsidRPr="00AA2000">
        <w:rPr>
          <w:rFonts w:ascii="Arial" w:hAnsi="Arial" w:cs="Arial"/>
          <w:sz w:val="22"/>
          <w:szCs w:val="22"/>
        </w:rPr>
        <w:t>microcontrollers (</w:t>
      </w:r>
      <w:r w:rsidRPr="00AA2000">
        <w:rPr>
          <w:rFonts w:ascii="Arial" w:hAnsi="Arial" w:cs="Arial"/>
          <w:sz w:val="22"/>
          <w:szCs w:val="22"/>
        </w:rPr>
        <w:t>MCUs</w:t>
      </w:r>
      <w:r w:rsidR="006F4417" w:rsidRPr="00AA2000">
        <w:rPr>
          <w:rFonts w:ascii="Arial" w:hAnsi="Arial" w:cs="Arial"/>
          <w:sz w:val="22"/>
          <w:szCs w:val="22"/>
        </w:rPr>
        <w:t>)</w:t>
      </w:r>
      <w:r w:rsidRPr="00AA2000">
        <w:rPr>
          <w:rFonts w:ascii="Arial" w:hAnsi="Arial" w:cs="Arial"/>
          <w:sz w:val="22"/>
          <w:szCs w:val="22"/>
        </w:rPr>
        <w:t xml:space="preserve">, </w:t>
      </w:r>
      <w:r w:rsidR="006F4417" w:rsidRPr="00AA2000">
        <w:rPr>
          <w:rFonts w:ascii="Arial" w:hAnsi="Arial" w:cs="Arial"/>
          <w:sz w:val="22"/>
          <w:szCs w:val="22"/>
        </w:rPr>
        <w:t>microprocessors (</w:t>
      </w:r>
      <w:r w:rsidRPr="00AA2000">
        <w:rPr>
          <w:rFonts w:ascii="Arial" w:hAnsi="Arial" w:cs="Arial"/>
          <w:sz w:val="22"/>
          <w:szCs w:val="22"/>
        </w:rPr>
        <w:t>MPUs</w:t>
      </w:r>
      <w:r w:rsidR="006F4417" w:rsidRPr="00AA2000">
        <w:rPr>
          <w:rFonts w:ascii="Arial" w:hAnsi="Arial" w:cs="Arial"/>
          <w:sz w:val="22"/>
          <w:szCs w:val="22"/>
        </w:rPr>
        <w:t>)</w:t>
      </w:r>
      <w:r w:rsidRPr="00AA2000">
        <w:rPr>
          <w:rFonts w:ascii="Arial" w:hAnsi="Arial" w:cs="Arial"/>
          <w:sz w:val="22"/>
          <w:szCs w:val="22"/>
        </w:rPr>
        <w:t>, FPGAs, memories, communication interfaces, frequency and timing solutions, mixed-signal ICs, custom power supplies, diodes, transistors, RF components and more. To learn more</w:t>
      </w:r>
      <w:r w:rsidR="004350A8" w:rsidRPr="00AA2000">
        <w:rPr>
          <w:rFonts w:ascii="Arial" w:hAnsi="Arial" w:cs="Arial"/>
          <w:sz w:val="22"/>
          <w:szCs w:val="22"/>
        </w:rPr>
        <w:t>,</w:t>
      </w:r>
      <w:r w:rsidRPr="00AA2000">
        <w:rPr>
          <w:rFonts w:ascii="Arial" w:hAnsi="Arial" w:cs="Arial"/>
          <w:sz w:val="22"/>
          <w:szCs w:val="22"/>
        </w:rPr>
        <w:t xml:space="preserve"> visit </w:t>
      </w:r>
      <w:hyperlink r:id="rId8" w:history="1">
        <w:r w:rsidRPr="00AA2000">
          <w:rPr>
            <w:rStyle w:val="Hyperlink"/>
            <w:rFonts w:ascii="Arial" w:hAnsi="Arial" w:cs="Arial"/>
            <w:b/>
            <w:bCs/>
            <w:sz w:val="22"/>
            <w:szCs w:val="22"/>
          </w:rPr>
          <w:t>Microchip's space application product page</w:t>
        </w:r>
      </w:hyperlink>
      <w:r w:rsidRPr="00AA2000">
        <w:rPr>
          <w:rFonts w:ascii="Arial" w:hAnsi="Arial" w:cs="Arial"/>
          <w:sz w:val="22"/>
          <w:szCs w:val="22"/>
        </w:rPr>
        <w:t>.</w:t>
      </w:r>
    </w:p>
    <w:p w14:paraId="06EB5856" w14:textId="77777777" w:rsidR="0021458E" w:rsidRPr="00AA2000" w:rsidRDefault="0021458E" w:rsidP="00AA2000">
      <w:pPr>
        <w:pStyle w:val="NoSpacing"/>
        <w:spacing w:line="312" w:lineRule="auto"/>
        <w:rPr>
          <w:rStyle w:val="Hyperlink"/>
          <w:rFonts w:ascii="Arial" w:hAnsi="Arial" w:cs="Arial"/>
          <w:b/>
          <w:bCs/>
          <w:sz w:val="22"/>
          <w:szCs w:val="22"/>
        </w:rPr>
      </w:pPr>
    </w:p>
    <w:p w14:paraId="0DA88E6C" w14:textId="22945A4F" w:rsidR="0021458E" w:rsidRPr="00AA2000" w:rsidRDefault="0021458E" w:rsidP="00AA2000">
      <w:pPr>
        <w:pStyle w:val="NoSpacing"/>
        <w:spacing w:line="312" w:lineRule="auto"/>
        <w:rPr>
          <w:rFonts w:ascii="Arial" w:hAnsi="Arial" w:cs="Arial"/>
          <w:b/>
          <w:bCs/>
          <w:sz w:val="22"/>
          <w:szCs w:val="22"/>
        </w:rPr>
      </w:pPr>
      <w:r w:rsidRPr="00AA2000">
        <w:rPr>
          <w:rStyle w:val="Hyperlink"/>
          <w:rFonts w:ascii="Arial" w:hAnsi="Arial" w:cs="Arial"/>
          <w:b/>
          <w:bCs/>
          <w:color w:val="auto"/>
          <w:sz w:val="22"/>
          <w:szCs w:val="22"/>
          <w:u w:val="none"/>
        </w:rPr>
        <w:t xml:space="preserve">About the </w:t>
      </w:r>
      <w:r w:rsidRPr="00AA2000">
        <w:rPr>
          <w:rFonts w:ascii="Arial" w:hAnsi="Arial" w:cs="Arial"/>
          <w:b/>
          <w:bCs/>
          <w:sz w:val="22"/>
          <w:szCs w:val="22"/>
        </w:rPr>
        <w:t>RT PolarFire FPGA Famil</w:t>
      </w:r>
      <w:r w:rsidR="00BB24A5" w:rsidRPr="00AA2000">
        <w:rPr>
          <w:rFonts w:ascii="Arial" w:hAnsi="Arial" w:cs="Arial"/>
          <w:b/>
          <w:bCs/>
          <w:sz w:val="22"/>
          <w:szCs w:val="22"/>
        </w:rPr>
        <w:t>y</w:t>
      </w:r>
    </w:p>
    <w:p w14:paraId="166C7B09" w14:textId="3370D6D8" w:rsidR="0021458E" w:rsidRP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 xml:space="preserve">The </w:t>
      </w:r>
      <w:hyperlink r:id="rId9" w:history="1">
        <w:r w:rsidRPr="00AA2000">
          <w:rPr>
            <w:rStyle w:val="Hyperlink"/>
            <w:rFonts w:ascii="Arial" w:hAnsi="Arial" w:cs="Arial"/>
            <w:b/>
            <w:bCs/>
            <w:sz w:val="22"/>
            <w:szCs w:val="22"/>
          </w:rPr>
          <w:t>RT PolarFire FPGA family</w:t>
        </w:r>
      </w:hyperlink>
      <w:r w:rsidRPr="00AA2000">
        <w:rPr>
          <w:rFonts w:ascii="Arial" w:hAnsi="Arial" w:cs="Arial"/>
          <w:sz w:val="22"/>
          <w:szCs w:val="22"/>
        </w:rPr>
        <w:t xml:space="preserve"> brings Microchip’s 60 years of space</w:t>
      </w:r>
      <w:r w:rsidR="004350A8" w:rsidRPr="00AA2000">
        <w:rPr>
          <w:rFonts w:ascii="Arial" w:hAnsi="Arial" w:cs="Arial"/>
          <w:sz w:val="22"/>
          <w:szCs w:val="22"/>
        </w:rPr>
        <w:t xml:space="preserve"> </w:t>
      </w:r>
      <w:r w:rsidRPr="00AA2000">
        <w:rPr>
          <w:rFonts w:ascii="Arial" w:hAnsi="Arial" w:cs="Arial"/>
          <w:sz w:val="22"/>
          <w:szCs w:val="22"/>
        </w:rPr>
        <w:t>flight heritage to a product line that delivers the necessary computing and connectivity throughput for modern space missions. These FPGAs consume up to 50 percent less power than SRAM-based alternatives while enabling on-orbit data processing systems to meet demanding performance requirements and reliable operation without excessive heat generation in the harsh radiation environment of space. Their unique combination of Logic Elements (LEs), embedded SRAM, DSP blocks and 12.7 Gbps transceiver lanes enables higher resolution for passive and active imaging, more channels and finer channel resolution for multi-spectral and hyper-spectral imaging and more precise scientific measurements using noisy data from remote sources.</w:t>
      </w:r>
    </w:p>
    <w:p w14:paraId="5AB8CBC7" w14:textId="77777777" w:rsidR="0021458E" w:rsidRPr="00AA2000" w:rsidRDefault="0021458E" w:rsidP="00AA2000">
      <w:pPr>
        <w:pStyle w:val="NoSpacing"/>
        <w:spacing w:line="312" w:lineRule="auto"/>
        <w:rPr>
          <w:rFonts w:ascii="Arial" w:hAnsi="Arial" w:cs="Arial"/>
          <w:sz w:val="22"/>
          <w:szCs w:val="22"/>
        </w:rPr>
      </w:pPr>
    </w:p>
    <w:p w14:paraId="7E6E8461" w14:textId="3E845B9C" w:rsidR="0021458E" w:rsidRP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RT PolarFire FPGAs can also be paired with one or more complementary Microchip solutions in today’s space</w:t>
      </w:r>
      <w:r w:rsidR="004350A8" w:rsidRPr="00AA2000">
        <w:rPr>
          <w:rFonts w:ascii="Arial" w:hAnsi="Arial" w:cs="Arial"/>
          <w:sz w:val="22"/>
          <w:szCs w:val="22"/>
        </w:rPr>
        <w:t xml:space="preserve"> </w:t>
      </w:r>
      <w:r w:rsidRPr="00AA2000">
        <w:rPr>
          <w:rFonts w:ascii="Arial" w:hAnsi="Arial" w:cs="Arial"/>
          <w:sz w:val="22"/>
          <w:szCs w:val="22"/>
        </w:rPr>
        <w:t xml:space="preserve">flight systems including </w:t>
      </w:r>
      <w:r w:rsidR="006F4417" w:rsidRPr="00AA2000">
        <w:rPr>
          <w:rFonts w:ascii="Arial" w:hAnsi="Arial" w:cs="Arial"/>
          <w:sz w:val="22"/>
          <w:szCs w:val="22"/>
        </w:rPr>
        <w:t xml:space="preserve">the </w:t>
      </w:r>
      <w:r w:rsidRPr="00AA2000">
        <w:rPr>
          <w:rFonts w:ascii="Arial" w:hAnsi="Arial" w:cs="Arial"/>
          <w:sz w:val="22"/>
          <w:szCs w:val="22"/>
        </w:rPr>
        <w:t xml:space="preserve">MIC69303RT 3A </w:t>
      </w:r>
      <w:r w:rsidR="004350A8" w:rsidRPr="00AA2000">
        <w:rPr>
          <w:rFonts w:ascii="Arial" w:hAnsi="Arial" w:cs="Arial"/>
          <w:sz w:val="22"/>
          <w:szCs w:val="22"/>
        </w:rPr>
        <w:t>L</w:t>
      </w:r>
      <w:r w:rsidRPr="00AA2000">
        <w:rPr>
          <w:rFonts w:ascii="Arial" w:hAnsi="Arial" w:cs="Arial"/>
          <w:sz w:val="22"/>
          <w:szCs w:val="22"/>
        </w:rPr>
        <w:t>ow-</w:t>
      </w:r>
      <w:r w:rsidR="004350A8" w:rsidRPr="00AA2000">
        <w:rPr>
          <w:rFonts w:ascii="Arial" w:hAnsi="Arial" w:cs="Arial"/>
          <w:sz w:val="22"/>
          <w:szCs w:val="22"/>
        </w:rPr>
        <w:t>D</w:t>
      </w:r>
      <w:r w:rsidRPr="00AA2000">
        <w:rPr>
          <w:rFonts w:ascii="Arial" w:hAnsi="Arial" w:cs="Arial"/>
          <w:sz w:val="22"/>
          <w:szCs w:val="22"/>
        </w:rPr>
        <w:t xml:space="preserve">ropout (LDO) </w:t>
      </w:r>
      <w:r w:rsidR="00057779" w:rsidRPr="00AA2000">
        <w:rPr>
          <w:rFonts w:ascii="Arial" w:hAnsi="Arial" w:cs="Arial"/>
          <w:sz w:val="22"/>
          <w:szCs w:val="22"/>
        </w:rPr>
        <w:t>v</w:t>
      </w:r>
      <w:r w:rsidRPr="00AA2000">
        <w:rPr>
          <w:rFonts w:ascii="Arial" w:hAnsi="Arial" w:cs="Arial"/>
          <w:sz w:val="22"/>
          <w:szCs w:val="22"/>
        </w:rPr>
        <w:t xml:space="preserve">oltage </w:t>
      </w:r>
      <w:r w:rsidR="00057779" w:rsidRPr="00AA2000">
        <w:rPr>
          <w:rFonts w:ascii="Arial" w:hAnsi="Arial" w:cs="Arial"/>
          <w:sz w:val="22"/>
          <w:szCs w:val="22"/>
        </w:rPr>
        <w:t>r</w:t>
      </w:r>
      <w:r w:rsidRPr="00AA2000">
        <w:rPr>
          <w:rFonts w:ascii="Arial" w:hAnsi="Arial" w:cs="Arial"/>
          <w:sz w:val="22"/>
          <w:szCs w:val="22"/>
        </w:rPr>
        <w:t>egulator,</w:t>
      </w:r>
      <w:r w:rsidR="006F4417" w:rsidRPr="00AA2000">
        <w:rPr>
          <w:rFonts w:ascii="Arial" w:hAnsi="Arial" w:cs="Arial"/>
          <w:sz w:val="22"/>
          <w:szCs w:val="22"/>
        </w:rPr>
        <w:t xml:space="preserve"> VSC8541RT</w:t>
      </w:r>
      <w:r w:rsidR="00AE0B1C" w:rsidRPr="00AA2000">
        <w:rPr>
          <w:rFonts w:ascii="Arial" w:hAnsi="Arial" w:cs="Arial"/>
          <w:sz w:val="22"/>
          <w:szCs w:val="22"/>
        </w:rPr>
        <w:t xml:space="preserve"> and VSC8574RT</w:t>
      </w:r>
      <w:r w:rsidRPr="00AA2000">
        <w:rPr>
          <w:rFonts w:ascii="Arial" w:hAnsi="Arial" w:cs="Arial"/>
          <w:sz w:val="22"/>
          <w:szCs w:val="22"/>
        </w:rPr>
        <w:t xml:space="preserve"> Ethernet PHY</w:t>
      </w:r>
      <w:r w:rsidR="00057779" w:rsidRPr="00AA2000">
        <w:rPr>
          <w:rFonts w:ascii="Arial" w:hAnsi="Arial" w:cs="Arial"/>
          <w:sz w:val="22"/>
          <w:szCs w:val="22"/>
        </w:rPr>
        <w:t>s</w:t>
      </w:r>
      <w:r w:rsidRPr="00AA2000">
        <w:rPr>
          <w:rFonts w:ascii="Arial" w:hAnsi="Arial" w:cs="Arial"/>
          <w:sz w:val="22"/>
          <w:szCs w:val="22"/>
        </w:rPr>
        <w:t xml:space="preserve">, CAN interface USB-to-UART PHYs </w:t>
      </w:r>
      <w:r w:rsidR="006F4417" w:rsidRPr="00AA2000">
        <w:rPr>
          <w:rFonts w:ascii="Arial" w:hAnsi="Arial" w:cs="Arial"/>
          <w:sz w:val="22"/>
          <w:szCs w:val="22"/>
        </w:rPr>
        <w:t xml:space="preserve">and </w:t>
      </w:r>
      <w:r w:rsidR="004E5546" w:rsidRPr="00AA2000">
        <w:rPr>
          <w:rFonts w:ascii="Arial" w:hAnsi="Arial" w:cs="Arial"/>
          <w:sz w:val="22"/>
          <w:szCs w:val="22"/>
        </w:rPr>
        <w:t xml:space="preserve">a variety of </w:t>
      </w:r>
      <w:r w:rsidRPr="00AA2000">
        <w:rPr>
          <w:rFonts w:ascii="Arial" w:hAnsi="Arial" w:cs="Arial"/>
          <w:sz w:val="22"/>
          <w:szCs w:val="22"/>
        </w:rPr>
        <w:t>clocks and oscillators.</w:t>
      </w:r>
    </w:p>
    <w:p w14:paraId="70D97D70" w14:textId="77777777" w:rsidR="0021458E" w:rsidRPr="00AA2000" w:rsidRDefault="0021458E" w:rsidP="00AA2000">
      <w:pPr>
        <w:pStyle w:val="NoSpacing"/>
        <w:spacing w:line="312" w:lineRule="auto"/>
        <w:rPr>
          <w:rFonts w:ascii="Arial" w:hAnsi="Arial" w:cs="Arial"/>
          <w:b/>
          <w:bCs/>
          <w:sz w:val="22"/>
          <w:szCs w:val="22"/>
        </w:rPr>
      </w:pPr>
    </w:p>
    <w:p w14:paraId="62AE29CC" w14:textId="562D1ED1" w:rsidR="0021458E" w:rsidRPr="00AA2000" w:rsidRDefault="0021458E" w:rsidP="00AA2000">
      <w:pPr>
        <w:pStyle w:val="NoSpacing"/>
        <w:spacing w:line="312" w:lineRule="auto"/>
        <w:rPr>
          <w:rFonts w:ascii="Arial" w:hAnsi="Arial" w:cs="Arial"/>
          <w:b/>
          <w:bCs/>
          <w:sz w:val="22"/>
          <w:szCs w:val="22"/>
        </w:rPr>
      </w:pPr>
      <w:r w:rsidRPr="00AA2000">
        <w:rPr>
          <w:rFonts w:ascii="Arial" w:hAnsi="Arial" w:cs="Arial"/>
          <w:b/>
          <w:bCs/>
          <w:sz w:val="22"/>
          <w:szCs w:val="22"/>
        </w:rPr>
        <w:t>Availability</w:t>
      </w:r>
    </w:p>
    <w:p w14:paraId="074D0B66" w14:textId="1B7C89A4" w:rsidR="00777CC6" w:rsidRPr="00AA2000" w:rsidRDefault="00777CC6" w:rsidP="00AA2000">
      <w:pPr>
        <w:spacing w:line="312" w:lineRule="auto"/>
        <w:rPr>
          <w:rFonts w:ascii="Arial" w:hAnsi="Arial" w:cs="Arial"/>
          <w:sz w:val="22"/>
          <w:szCs w:val="22"/>
        </w:rPr>
      </w:pPr>
      <w:r w:rsidRPr="00AA2000">
        <w:rPr>
          <w:rFonts w:ascii="Arial" w:hAnsi="Arial" w:cs="Arial"/>
          <w:sz w:val="22"/>
          <w:szCs w:val="22"/>
        </w:rPr>
        <w:t xml:space="preserve">The RT PolarFire RTPF500T FPGA with QML Class Q qualification in B and E screening flows is available now in production quantities in hermetically sealed ceramic packages with land grid and solder column termination options. The DLA’s designated Standard Microcircuit Drawing (SMD) part numbers for RTPF500T with cross references are noted </w:t>
      </w:r>
      <w:hyperlink r:id="rId10" w:history="1">
        <w:r w:rsidRPr="00AA2000">
          <w:rPr>
            <w:rStyle w:val="Hyperlink"/>
            <w:rFonts w:ascii="Arial" w:hAnsi="Arial" w:cs="Arial"/>
            <w:b/>
            <w:bCs/>
            <w:sz w:val="22"/>
            <w:szCs w:val="22"/>
          </w:rPr>
          <w:t>here</w:t>
        </w:r>
      </w:hyperlink>
      <w:r w:rsidRPr="00AA2000">
        <w:rPr>
          <w:rFonts w:ascii="Arial" w:hAnsi="Arial" w:cs="Arial"/>
          <w:sz w:val="22"/>
          <w:szCs w:val="22"/>
        </w:rPr>
        <w:t>.</w:t>
      </w:r>
    </w:p>
    <w:p w14:paraId="12D94092" w14:textId="77777777" w:rsidR="0021458E" w:rsidRPr="00AA2000" w:rsidRDefault="0021458E" w:rsidP="00AA2000">
      <w:pPr>
        <w:pStyle w:val="NoSpacing"/>
        <w:spacing w:line="312" w:lineRule="auto"/>
        <w:rPr>
          <w:rFonts w:ascii="Arial" w:hAnsi="Arial" w:cs="Arial"/>
          <w:sz w:val="22"/>
          <w:szCs w:val="22"/>
        </w:rPr>
      </w:pPr>
    </w:p>
    <w:p w14:paraId="338EE90C" w14:textId="0D23AF16" w:rsidR="0021458E" w:rsidRPr="00AA2000" w:rsidRDefault="0021458E" w:rsidP="00AA2000">
      <w:pPr>
        <w:pStyle w:val="NoSpacing"/>
        <w:spacing w:line="312" w:lineRule="auto"/>
        <w:rPr>
          <w:rFonts w:ascii="Arial" w:hAnsi="Arial" w:cs="Arial"/>
          <w:sz w:val="22"/>
          <w:szCs w:val="22"/>
        </w:rPr>
      </w:pPr>
      <w:r w:rsidRPr="00AA2000">
        <w:rPr>
          <w:rFonts w:ascii="Arial" w:hAnsi="Arial" w:cs="Arial"/>
          <w:sz w:val="22"/>
          <w:szCs w:val="22"/>
        </w:rPr>
        <w:t>Manufacturers who have already adopted these FPGAs for their next-generation space</w:t>
      </w:r>
      <w:r w:rsidR="004350A8" w:rsidRPr="00AA2000">
        <w:rPr>
          <w:rFonts w:ascii="Arial" w:hAnsi="Arial" w:cs="Arial"/>
          <w:sz w:val="22"/>
          <w:szCs w:val="22"/>
        </w:rPr>
        <w:t xml:space="preserve"> </w:t>
      </w:r>
      <w:r w:rsidRPr="00AA2000">
        <w:rPr>
          <w:rFonts w:ascii="Arial" w:hAnsi="Arial" w:cs="Arial"/>
          <w:sz w:val="22"/>
          <w:szCs w:val="22"/>
        </w:rPr>
        <w:t xml:space="preserve">flight systems will have their orders scheduled for shipment. Manufacturers who are waiting for successful QML qualification can now commit to RT PolarFire FPGAs by starting design work. </w:t>
      </w:r>
      <w:r w:rsidRPr="00AA2000">
        <w:rPr>
          <w:rFonts w:ascii="Arial" w:hAnsi="Arial" w:cs="Arial"/>
          <w:sz w:val="22"/>
          <w:szCs w:val="22"/>
        </w:rPr>
        <w:lastRenderedPageBreak/>
        <w:t>Designs based on these FPGAs are developed and programmed using version 2021.3 or newer of Microchip’s Libero</w:t>
      </w:r>
      <w:r w:rsidRPr="00AA2000">
        <w:rPr>
          <w:rFonts w:ascii="Arial" w:hAnsi="Arial" w:cs="Arial"/>
          <w:i/>
          <w:iCs/>
          <w:sz w:val="22"/>
          <w:szCs w:val="22"/>
          <w:vertAlign w:val="superscript"/>
        </w:rPr>
        <w:t>®</w:t>
      </w:r>
      <w:r w:rsidRPr="00AA2000">
        <w:rPr>
          <w:rFonts w:ascii="Arial" w:hAnsi="Arial" w:cs="Arial"/>
          <w:sz w:val="22"/>
          <w:szCs w:val="22"/>
        </w:rPr>
        <w:t xml:space="preserve"> SoC Design Suite and are supported by </w:t>
      </w:r>
      <w:hyperlink r:id="rId11" w:anchor="Kits%20and%20Hardware" w:history="1">
        <w:r w:rsidRPr="00AA2000">
          <w:rPr>
            <w:rStyle w:val="Hyperlink"/>
            <w:rFonts w:ascii="Arial" w:hAnsi="Arial" w:cs="Arial"/>
            <w:b/>
            <w:bCs/>
            <w:sz w:val="22"/>
            <w:szCs w:val="22"/>
          </w:rPr>
          <w:t>development boards</w:t>
        </w:r>
      </w:hyperlink>
      <w:r w:rsidRPr="00AA2000">
        <w:rPr>
          <w:rFonts w:ascii="Arial" w:hAnsi="Arial" w:cs="Arial"/>
          <w:sz w:val="22"/>
          <w:szCs w:val="22"/>
        </w:rPr>
        <w:t xml:space="preserve"> and radiation data. </w:t>
      </w:r>
    </w:p>
    <w:p w14:paraId="0C8F3A31" w14:textId="77777777" w:rsidR="0021458E" w:rsidRPr="00AA2000" w:rsidRDefault="0021458E" w:rsidP="00AA2000">
      <w:pPr>
        <w:pStyle w:val="NoSpacing"/>
        <w:spacing w:line="312" w:lineRule="auto"/>
        <w:rPr>
          <w:rFonts w:ascii="Arial" w:hAnsi="Arial" w:cs="Arial"/>
          <w:b/>
          <w:bCs/>
          <w:sz w:val="22"/>
          <w:szCs w:val="22"/>
        </w:rPr>
      </w:pPr>
    </w:p>
    <w:p w14:paraId="7A176DB7" w14:textId="77777777" w:rsidR="0021458E" w:rsidRPr="0099701F" w:rsidRDefault="0021458E" w:rsidP="00D71AE6">
      <w:pPr>
        <w:pStyle w:val="NoSpacing"/>
        <w:rPr>
          <w:rFonts w:ascii="Arial" w:hAnsi="Arial" w:cs="Arial"/>
          <w:szCs w:val="24"/>
        </w:rPr>
      </w:pPr>
      <w:r w:rsidRPr="0099701F">
        <w:rPr>
          <w:rFonts w:ascii="Arial" w:hAnsi="Arial" w:cs="Arial"/>
          <w:szCs w:val="24"/>
        </w:rPr>
        <w:t> </w:t>
      </w:r>
    </w:p>
    <w:p w14:paraId="6FD8FF50" w14:textId="77777777" w:rsidR="0021458E" w:rsidRPr="00AA2000" w:rsidRDefault="0021458E" w:rsidP="0021458E">
      <w:pPr>
        <w:pStyle w:val="NoSpacing"/>
        <w:rPr>
          <w:rFonts w:ascii="Arial" w:hAnsi="Arial" w:cs="Arial"/>
          <w:b/>
          <w:bCs/>
          <w:sz w:val="20"/>
        </w:rPr>
      </w:pPr>
      <w:r w:rsidRPr="00AA2000">
        <w:rPr>
          <w:rFonts w:ascii="Arial" w:hAnsi="Arial" w:cs="Arial"/>
          <w:b/>
          <w:bCs/>
          <w:sz w:val="20"/>
        </w:rPr>
        <w:t>About Microchip</w:t>
      </w:r>
    </w:p>
    <w:p w14:paraId="72C78763" w14:textId="25CFD731" w:rsidR="0021458E" w:rsidRPr="00D71AE6" w:rsidRDefault="0021458E" w:rsidP="0021458E">
      <w:pPr>
        <w:pStyle w:val="NoSpacing"/>
        <w:rPr>
          <w:rFonts w:ascii="Arial" w:hAnsi="Arial" w:cs="Arial"/>
          <w:sz w:val="16"/>
          <w:szCs w:val="16"/>
        </w:rPr>
      </w:pPr>
      <w:r w:rsidRPr="00AA2000">
        <w:rPr>
          <w:rFonts w:ascii="Arial" w:hAnsi="Arial" w:cs="Arial"/>
          <w:sz w:val="20"/>
        </w:rPr>
        <w:t>Microchip Technology Inc. is a leading provider of smart, connected and secure embedded control solutions. Its easy-to-use development tools and comprehensive product portfolio enable customers to create optimal designs which reduce risk while lowering total system cost and time to market. The company solutions serve more than 12</w:t>
      </w:r>
      <w:r w:rsidR="00777CC6" w:rsidRPr="00AA2000">
        <w:rPr>
          <w:rFonts w:ascii="Arial" w:hAnsi="Arial" w:cs="Arial"/>
          <w:sz w:val="20"/>
        </w:rPr>
        <w:t>5</w:t>
      </w:r>
      <w:r w:rsidRPr="00AA2000">
        <w:rPr>
          <w:rFonts w:ascii="Arial" w:hAnsi="Arial" w:cs="Arial"/>
          <w:sz w:val="20"/>
        </w:rPr>
        <w:t>,000 customers across the industrial, automotive, consumer, aerospace and defense, communications and computing markets. Headquartered in Chandler, Arizona, Microchip offers outstanding technical support along with dependable delivery and quality. For more information, visit the Microchip website at </w:t>
      </w:r>
      <w:hyperlink r:id="rId12" w:history="1">
        <w:r w:rsidR="00D71AE6" w:rsidRPr="00AA2000">
          <w:rPr>
            <w:rStyle w:val="Hyperlink"/>
            <w:rFonts w:ascii="Arial" w:hAnsi="Arial" w:cs="Arial"/>
            <w:b/>
            <w:bCs/>
            <w:sz w:val="20"/>
          </w:rPr>
          <w:t>www.microchip.com</w:t>
        </w:r>
      </w:hyperlink>
      <w:r w:rsidRPr="00AA2000">
        <w:rPr>
          <w:rFonts w:ascii="Arial" w:hAnsi="Arial" w:cs="Arial"/>
          <w:sz w:val="20"/>
        </w:rPr>
        <w:t>.</w:t>
      </w:r>
      <w:r w:rsidRPr="00D71AE6">
        <w:rPr>
          <w:rFonts w:ascii="Arial" w:hAnsi="Arial" w:cs="Arial"/>
          <w:sz w:val="16"/>
          <w:szCs w:val="16"/>
        </w:rPr>
        <w:br/>
      </w:r>
    </w:p>
    <w:p w14:paraId="6BA1CD62" w14:textId="36008FFA" w:rsidR="0021458E" w:rsidRPr="00D71AE6" w:rsidRDefault="0021458E" w:rsidP="0021458E">
      <w:pPr>
        <w:pStyle w:val="NoSpacing"/>
        <w:rPr>
          <w:rFonts w:ascii="Arial" w:hAnsi="Arial" w:cs="Arial"/>
          <w:sz w:val="16"/>
          <w:szCs w:val="16"/>
        </w:rPr>
      </w:pPr>
      <w:r w:rsidRPr="00D71AE6">
        <w:rPr>
          <w:rFonts w:ascii="Arial" w:hAnsi="Arial" w:cs="Arial"/>
          <w:sz w:val="16"/>
          <w:szCs w:val="16"/>
        </w:rPr>
        <w:t>                                                                                               </w:t>
      </w:r>
    </w:p>
    <w:p w14:paraId="32016A87" w14:textId="77777777" w:rsidR="00AA2000" w:rsidRDefault="00AA2000" w:rsidP="00AA2000">
      <w:pPr>
        <w:jc w:val="center"/>
        <w:rPr>
          <w:rFonts w:ascii="Arial" w:hAnsi="Arial" w:cs="Arial"/>
          <w:b/>
          <w:bCs/>
          <w:szCs w:val="24"/>
          <w:lang w:val="en-GB"/>
        </w:rPr>
      </w:pPr>
      <w:bookmarkStart w:id="2" w:name="_Hlk29461324"/>
    </w:p>
    <w:bookmarkEnd w:id="2"/>
    <w:p w14:paraId="3845FB24" w14:textId="77777777" w:rsidR="00AA2000" w:rsidRDefault="00AA2000" w:rsidP="0021458E">
      <w:pPr>
        <w:pStyle w:val="NoSpacing"/>
        <w:rPr>
          <w:rFonts w:ascii="Arial" w:hAnsi="Arial" w:cs="Arial"/>
          <w:i/>
          <w:iCs/>
          <w:sz w:val="16"/>
          <w:szCs w:val="16"/>
        </w:rPr>
      </w:pPr>
    </w:p>
    <w:p w14:paraId="39512283" w14:textId="6FC054F7" w:rsidR="0021458E" w:rsidRPr="00D71AE6" w:rsidRDefault="0021458E" w:rsidP="0021458E">
      <w:pPr>
        <w:pStyle w:val="NoSpacing"/>
        <w:rPr>
          <w:rFonts w:ascii="Arial" w:hAnsi="Arial" w:cs="Arial"/>
          <w:i/>
          <w:iCs/>
          <w:sz w:val="16"/>
          <w:szCs w:val="16"/>
        </w:rPr>
      </w:pPr>
      <w:r w:rsidRPr="00D71AE6">
        <w:rPr>
          <w:rFonts w:ascii="Arial" w:hAnsi="Arial" w:cs="Arial"/>
          <w:i/>
          <w:iCs/>
          <w:sz w:val="16"/>
          <w:szCs w:val="16"/>
        </w:rPr>
        <w:t>Note: The Microchip name and logo, the Microchip logo, Libero and PolarFire are registered trademarks of Microchip Technology Incorporated in the U.S.A. and other countries. All other trademarks are the property of their respective companies.</w:t>
      </w:r>
    </w:p>
    <w:p w14:paraId="1607179A" w14:textId="77777777" w:rsidR="0006547D" w:rsidRPr="0021458E" w:rsidRDefault="0006547D" w:rsidP="0006547D">
      <w:pPr>
        <w:pStyle w:val="BodyText"/>
        <w:tabs>
          <w:tab w:val="left" w:pos="720"/>
          <w:tab w:val="center" w:pos="1350"/>
        </w:tabs>
        <w:rPr>
          <w:rFonts w:ascii="Arial" w:hAnsi="Arial" w:cs="Arial"/>
          <w:sz w:val="16"/>
          <w:szCs w:val="16"/>
        </w:rPr>
      </w:pPr>
    </w:p>
    <w:p w14:paraId="292120ED" w14:textId="77777777" w:rsidR="0006547D" w:rsidRPr="0021458E" w:rsidRDefault="0006547D" w:rsidP="0006547D">
      <w:pPr>
        <w:pStyle w:val="BodyText"/>
        <w:tabs>
          <w:tab w:val="left" w:pos="720"/>
          <w:tab w:val="center" w:pos="1350"/>
        </w:tabs>
        <w:rPr>
          <w:rFonts w:ascii="Arial" w:hAnsi="Arial" w:cs="Arial"/>
          <w:sz w:val="16"/>
          <w:szCs w:val="16"/>
        </w:rPr>
      </w:pPr>
    </w:p>
    <w:p w14:paraId="6799F6EC" w14:textId="77777777" w:rsidR="0006547D" w:rsidRPr="0021458E" w:rsidRDefault="0006547D" w:rsidP="0006547D">
      <w:pPr>
        <w:pStyle w:val="BodyText"/>
        <w:tabs>
          <w:tab w:val="left" w:pos="720"/>
          <w:tab w:val="center" w:pos="1350"/>
        </w:tabs>
        <w:rPr>
          <w:rFonts w:ascii="Arial" w:hAnsi="Arial" w:cs="Arial"/>
          <w:b/>
          <w:sz w:val="2"/>
          <w:szCs w:val="2"/>
        </w:rPr>
      </w:pPr>
    </w:p>
    <w:p w14:paraId="4008F11C" w14:textId="32169C9C" w:rsidR="0006547D" w:rsidRPr="0021458E" w:rsidRDefault="0006547D" w:rsidP="0006547D">
      <w:pPr>
        <w:rPr>
          <w:rFonts w:ascii="Arial" w:hAnsi="Arial" w:cs="Arial"/>
          <w:sz w:val="22"/>
          <w:szCs w:val="22"/>
        </w:rPr>
      </w:pPr>
    </w:p>
    <w:p w14:paraId="2882D38E" w14:textId="502E8EAB" w:rsidR="0006547D" w:rsidRPr="0021458E" w:rsidRDefault="00AA2000" w:rsidP="00AA2000">
      <w:pPr>
        <w:jc w:val="right"/>
        <w:rPr>
          <w:rFonts w:ascii="Arial" w:hAnsi="Arial" w:cs="Arial"/>
          <w:sz w:val="22"/>
          <w:szCs w:val="22"/>
        </w:rPr>
      </w:pPr>
      <w:r>
        <w:rPr>
          <w:rFonts w:ascii="Arial" w:hAnsi="Arial" w:cs="Arial"/>
          <w:sz w:val="22"/>
          <w:szCs w:val="22"/>
        </w:rPr>
        <w:t>MC1632uk</w:t>
      </w:r>
    </w:p>
    <w:p w14:paraId="57F09A64" w14:textId="445FD0DC" w:rsidR="0006547D" w:rsidRPr="0021458E" w:rsidRDefault="0006547D" w:rsidP="0006547D">
      <w:pPr>
        <w:rPr>
          <w:rFonts w:ascii="Arial" w:hAnsi="Arial" w:cs="Arial"/>
          <w:sz w:val="22"/>
          <w:szCs w:val="22"/>
        </w:rPr>
      </w:pPr>
    </w:p>
    <w:p w14:paraId="2ADC5C4B" w14:textId="62CD70F3" w:rsidR="0006547D" w:rsidRPr="0021458E" w:rsidRDefault="0006547D" w:rsidP="0006547D">
      <w:pPr>
        <w:rPr>
          <w:rFonts w:ascii="Arial" w:hAnsi="Arial" w:cs="Arial"/>
          <w:sz w:val="22"/>
          <w:szCs w:val="22"/>
        </w:rPr>
      </w:pPr>
    </w:p>
    <w:p w14:paraId="7E7313F5" w14:textId="1FD19D9C" w:rsidR="0006547D" w:rsidRPr="0021458E" w:rsidRDefault="0006547D" w:rsidP="0006547D">
      <w:pPr>
        <w:rPr>
          <w:rFonts w:ascii="Arial" w:hAnsi="Arial" w:cs="Arial"/>
          <w:sz w:val="22"/>
          <w:szCs w:val="22"/>
        </w:rPr>
      </w:pPr>
    </w:p>
    <w:p w14:paraId="47982A09" w14:textId="3391763C" w:rsidR="0006547D" w:rsidRPr="0021458E" w:rsidRDefault="0006547D" w:rsidP="0006547D">
      <w:pPr>
        <w:rPr>
          <w:rFonts w:ascii="Arial" w:hAnsi="Arial" w:cs="Arial"/>
          <w:sz w:val="22"/>
          <w:szCs w:val="22"/>
        </w:rPr>
      </w:pPr>
    </w:p>
    <w:p w14:paraId="6E71A2E7" w14:textId="18836039" w:rsidR="0006547D" w:rsidRPr="0021458E" w:rsidRDefault="0006547D" w:rsidP="0006547D">
      <w:pPr>
        <w:rPr>
          <w:rFonts w:ascii="Arial" w:hAnsi="Arial" w:cs="Arial"/>
          <w:sz w:val="22"/>
          <w:szCs w:val="22"/>
        </w:rPr>
      </w:pPr>
    </w:p>
    <w:p w14:paraId="030F1831" w14:textId="751FCD17" w:rsidR="0006547D" w:rsidRPr="0021458E" w:rsidRDefault="0006547D" w:rsidP="0006547D">
      <w:pPr>
        <w:rPr>
          <w:rFonts w:ascii="Arial" w:hAnsi="Arial" w:cs="Arial"/>
          <w:sz w:val="22"/>
          <w:szCs w:val="22"/>
        </w:rPr>
      </w:pPr>
    </w:p>
    <w:p w14:paraId="600BDB86" w14:textId="41F1914D" w:rsidR="0006547D" w:rsidRPr="0021458E" w:rsidRDefault="0006547D" w:rsidP="0006547D">
      <w:pPr>
        <w:rPr>
          <w:rFonts w:ascii="Arial" w:hAnsi="Arial" w:cs="Arial"/>
          <w:sz w:val="22"/>
          <w:szCs w:val="22"/>
        </w:rPr>
      </w:pPr>
    </w:p>
    <w:p w14:paraId="6B6006D8" w14:textId="77777777" w:rsidR="0006547D" w:rsidRPr="0021458E" w:rsidRDefault="0006547D" w:rsidP="0006547D">
      <w:pPr>
        <w:rPr>
          <w:rFonts w:ascii="Arial" w:hAnsi="Arial" w:cs="Arial"/>
        </w:rPr>
      </w:pPr>
    </w:p>
    <w:sectPr w:rsidR="0006547D" w:rsidRPr="0021458E" w:rsidSect="00BB24A5">
      <w:headerReference w:type="default" r:id="rId13"/>
      <w:headerReference w:type="first" r:id="rId14"/>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615A" w14:textId="77777777" w:rsidR="00FD7BF2" w:rsidRDefault="00FD7BF2" w:rsidP="0006547D">
      <w:r>
        <w:separator/>
      </w:r>
    </w:p>
  </w:endnote>
  <w:endnote w:type="continuationSeparator" w:id="0">
    <w:p w14:paraId="27F3189C" w14:textId="77777777" w:rsidR="00FD7BF2" w:rsidRDefault="00FD7BF2" w:rsidP="0006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1AA4" w14:textId="77777777" w:rsidR="00FD7BF2" w:rsidRDefault="00FD7BF2" w:rsidP="0006547D">
      <w:r>
        <w:separator/>
      </w:r>
    </w:p>
  </w:footnote>
  <w:footnote w:type="continuationSeparator" w:id="0">
    <w:p w14:paraId="31C6BE82" w14:textId="77777777" w:rsidR="00FD7BF2" w:rsidRDefault="00FD7BF2" w:rsidP="0006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328C" w14:textId="248BED3E" w:rsidR="0006547D" w:rsidRPr="0006547D" w:rsidRDefault="0006547D" w:rsidP="0006547D">
    <w:pPr>
      <w:pStyle w:val="Header"/>
      <w:tabs>
        <w:tab w:val="clear" w:pos="4680"/>
        <w:tab w:val="clear" w:pos="9360"/>
        <w:tab w:val="left" w:pos="1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Borders>
        <w:insideH w:val="single" w:sz="4" w:space="0" w:color="auto"/>
      </w:tblBorders>
      <w:tblLayout w:type="fixed"/>
      <w:tblLook w:val="0000" w:firstRow="0" w:lastRow="0" w:firstColumn="0" w:lastColumn="0" w:noHBand="0" w:noVBand="0"/>
    </w:tblPr>
    <w:tblGrid>
      <w:gridCol w:w="2268"/>
      <w:gridCol w:w="5112"/>
      <w:gridCol w:w="2700"/>
    </w:tblGrid>
    <w:tr w:rsidR="0006547D" w14:paraId="57339A0E" w14:textId="77777777" w:rsidTr="008E7B5D">
      <w:tc>
        <w:tcPr>
          <w:tcW w:w="2268" w:type="dxa"/>
        </w:tcPr>
        <w:p w14:paraId="1B1B0D2C" w14:textId="77777777" w:rsidR="0006547D" w:rsidRDefault="0006547D" w:rsidP="0006547D">
          <w:pPr>
            <w:pStyle w:val="Header"/>
          </w:pPr>
          <w:r>
            <w:object w:dxaOrig="2040" w:dyaOrig="1575" w14:anchorId="7FDEA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8.75pt" fillcolor="window">
                <v:imagedata r:id="rId1" o:title=""/>
              </v:shape>
              <o:OLEObject Type="Embed" ProgID="Word.Picture.8" ShapeID="_x0000_i1025" DrawAspect="Content" ObjectID="_1758358513" r:id="rId2"/>
            </w:object>
          </w:r>
        </w:p>
      </w:tc>
      <w:tc>
        <w:tcPr>
          <w:tcW w:w="5112" w:type="dxa"/>
        </w:tcPr>
        <w:p w14:paraId="77D50176" w14:textId="77777777" w:rsidR="0006547D" w:rsidRDefault="0006547D" w:rsidP="0006547D">
          <w:pPr>
            <w:pStyle w:val="Header"/>
          </w:pPr>
        </w:p>
      </w:tc>
      <w:tc>
        <w:tcPr>
          <w:tcW w:w="2700" w:type="dxa"/>
        </w:tcPr>
        <w:p w14:paraId="41A5F9B6" w14:textId="77777777" w:rsidR="0006547D" w:rsidRDefault="0006547D" w:rsidP="0006547D">
          <w:pPr>
            <w:pStyle w:val="Header"/>
            <w:rPr>
              <w:rFonts w:ascii="Arial" w:hAnsi="Arial"/>
              <w:b/>
              <w:sz w:val="36"/>
            </w:rPr>
          </w:pPr>
        </w:p>
        <w:p w14:paraId="1769A00C" w14:textId="77777777" w:rsidR="0006547D" w:rsidRDefault="0006547D" w:rsidP="0006547D">
          <w:pPr>
            <w:pStyle w:val="Header"/>
            <w:rPr>
              <w:rFonts w:ascii="Arial" w:hAnsi="Arial"/>
              <w:b/>
              <w:sz w:val="36"/>
            </w:rPr>
          </w:pPr>
        </w:p>
        <w:p w14:paraId="4A2DB989" w14:textId="77777777" w:rsidR="0006547D" w:rsidRDefault="0006547D" w:rsidP="0006547D">
          <w:pPr>
            <w:pStyle w:val="Header"/>
            <w:rPr>
              <w:rFonts w:ascii="Courier New" w:hAnsi="Courier New"/>
              <w:b/>
              <w:sz w:val="32"/>
            </w:rPr>
          </w:pPr>
          <w:r>
            <w:rPr>
              <w:rFonts w:ascii="Arial" w:hAnsi="Arial"/>
              <w:b/>
              <w:sz w:val="36"/>
            </w:rPr>
            <w:t>News Release</w:t>
          </w:r>
        </w:p>
      </w:tc>
    </w:tr>
  </w:tbl>
  <w:p w14:paraId="71A9EA64" w14:textId="77777777" w:rsidR="0006547D" w:rsidRDefault="0006547D" w:rsidP="0006547D">
    <w:pPr>
      <w:pStyle w:val="Header"/>
      <w:rPr>
        <w:sz w:val="8"/>
      </w:rPr>
    </w:pPr>
  </w:p>
  <w:p w14:paraId="1E920055" w14:textId="77777777" w:rsidR="0006547D" w:rsidRDefault="0006547D" w:rsidP="0006547D">
    <w:pPr>
      <w:pStyle w:val="Header"/>
    </w:pPr>
  </w:p>
  <w:p w14:paraId="2B1510FE" w14:textId="77777777" w:rsidR="0006547D" w:rsidRDefault="0006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3E14"/>
    <w:multiLevelType w:val="hybridMultilevel"/>
    <w:tmpl w:val="B8DEC928"/>
    <w:lvl w:ilvl="0" w:tplc="B59C93F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357E"/>
    <w:multiLevelType w:val="hybridMultilevel"/>
    <w:tmpl w:val="147E7FC0"/>
    <w:lvl w:ilvl="0" w:tplc="87A8A8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60830"/>
    <w:multiLevelType w:val="hybridMultilevel"/>
    <w:tmpl w:val="9EE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07D28"/>
    <w:multiLevelType w:val="hybridMultilevel"/>
    <w:tmpl w:val="8FA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975B3"/>
    <w:multiLevelType w:val="hybridMultilevel"/>
    <w:tmpl w:val="372C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32229D"/>
    <w:multiLevelType w:val="hybridMultilevel"/>
    <w:tmpl w:val="49EA2378"/>
    <w:lvl w:ilvl="0" w:tplc="9544BC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868BD"/>
    <w:multiLevelType w:val="hybridMultilevel"/>
    <w:tmpl w:val="C4349804"/>
    <w:lvl w:ilvl="0" w:tplc="638432B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C3D59"/>
    <w:multiLevelType w:val="hybridMultilevel"/>
    <w:tmpl w:val="5C5C8884"/>
    <w:lvl w:ilvl="0" w:tplc="A55A1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776EA"/>
    <w:multiLevelType w:val="hybridMultilevel"/>
    <w:tmpl w:val="790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762345">
    <w:abstractNumId w:val="4"/>
  </w:num>
  <w:num w:numId="2" w16cid:durableId="486672648">
    <w:abstractNumId w:val="0"/>
  </w:num>
  <w:num w:numId="3" w16cid:durableId="936982394">
    <w:abstractNumId w:val="1"/>
  </w:num>
  <w:num w:numId="4" w16cid:durableId="1860728735">
    <w:abstractNumId w:val="7"/>
  </w:num>
  <w:num w:numId="5" w16cid:durableId="1983196988">
    <w:abstractNumId w:val="5"/>
  </w:num>
  <w:num w:numId="6" w16cid:durableId="922564009">
    <w:abstractNumId w:val="8"/>
  </w:num>
  <w:num w:numId="7" w16cid:durableId="1376275727">
    <w:abstractNumId w:val="6"/>
  </w:num>
  <w:num w:numId="8" w16cid:durableId="452477350">
    <w:abstractNumId w:val="2"/>
  </w:num>
  <w:num w:numId="9" w16cid:durableId="593325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7D"/>
    <w:rsid w:val="000058DE"/>
    <w:rsid w:val="00010EA9"/>
    <w:rsid w:val="000254D4"/>
    <w:rsid w:val="000271B9"/>
    <w:rsid w:val="00027E11"/>
    <w:rsid w:val="00031875"/>
    <w:rsid w:val="000413CA"/>
    <w:rsid w:val="00046E12"/>
    <w:rsid w:val="0005556C"/>
    <w:rsid w:val="00057779"/>
    <w:rsid w:val="00061148"/>
    <w:rsid w:val="0006547D"/>
    <w:rsid w:val="000720A0"/>
    <w:rsid w:val="00074C33"/>
    <w:rsid w:val="00077A02"/>
    <w:rsid w:val="00080520"/>
    <w:rsid w:val="00090514"/>
    <w:rsid w:val="000C0B6C"/>
    <w:rsid w:val="000C53C3"/>
    <w:rsid w:val="000D3FA1"/>
    <w:rsid w:val="000D6696"/>
    <w:rsid w:val="000F0001"/>
    <w:rsid w:val="00103627"/>
    <w:rsid w:val="001254DB"/>
    <w:rsid w:val="00153661"/>
    <w:rsid w:val="00155741"/>
    <w:rsid w:val="00167C4F"/>
    <w:rsid w:val="00172FA5"/>
    <w:rsid w:val="00190DCE"/>
    <w:rsid w:val="00193E54"/>
    <w:rsid w:val="001B4843"/>
    <w:rsid w:val="001C06E6"/>
    <w:rsid w:val="001C6C19"/>
    <w:rsid w:val="001D7109"/>
    <w:rsid w:val="001F7D37"/>
    <w:rsid w:val="0021458E"/>
    <w:rsid w:val="002178F7"/>
    <w:rsid w:val="00220988"/>
    <w:rsid w:val="002376CD"/>
    <w:rsid w:val="00244B55"/>
    <w:rsid w:val="00286504"/>
    <w:rsid w:val="00287880"/>
    <w:rsid w:val="002D2F1D"/>
    <w:rsid w:val="002D38F3"/>
    <w:rsid w:val="002E020E"/>
    <w:rsid w:val="002F51FA"/>
    <w:rsid w:val="00301ED9"/>
    <w:rsid w:val="003168EE"/>
    <w:rsid w:val="00320033"/>
    <w:rsid w:val="003205CC"/>
    <w:rsid w:val="00324C3D"/>
    <w:rsid w:val="00324D87"/>
    <w:rsid w:val="00326B9F"/>
    <w:rsid w:val="003601B1"/>
    <w:rsid w:val="00363DC3"/>
    <w:rsid w:val="00365825"/>
    <w:rsid w:val="00386A7B"/>
    <w:rsid w:val="00386EDA"/>
    <w:rsid w:val="003A2285"/>
    <w:rsid w:val="003A4E01"/>
    <w:rsid w:val="003C21B3"/>
    <w:rsid w:val="003C39FA"/>
    <w:rsid w:val="003C75DC"/>
    <w:rsid w:val="003E1623"/>
    <w:rsid w:val="003E184D"/>
    <w:rsid w:val="003E6AF5"/>
    <w:rsid w:val="003E71AD"/>
    <w:rsid w:val="003F00D1"/>
    <w:rsid w:val="003F092C"/>
    <w:rsid w:val="0040107A"/>
    <w:rsid w:val="00403637"/>
    <w:rsid w:val="0041292D"/>
    <w:rsid w:val="0041498D"/>
    <w:rsid w:val="00417261"/>
    <w:rsid w:val="00433770"/>
    <w:rsid w:val="004350A8"/>
    <w:rsid w:val="00436C32"/>
    <w:rsid w:val="0044080C"/>
    <w:rsid w:val="00445B52"/>
    <w:rsid w:val="00454ECE"/>
    <w:rsid w:val="004603B8"/>
    <w:rsid w:val="004627BC"/>
    <w:rsid w:val="00466F68"/>
    <w:rsid w:val="004756F1"/>
    <w:rsid w:val="00475DEB"/>
    <w:rsid w:val="00486816"/>
    <w:rsid w:val="00487045"/>
    <w:rsid w:val="00487396"/>
    <w:rsid w:val="00492BEA"/>
    <w:rsid w:val="004933E3"/>
    <w:rsid w:val="004A3BA7"/>
    <w:rsid w:val="004B170F"/>
    <w:rsid w:val="004E09F5"/>
    <w:rsid w:val="004E438B"/>
    <w:rsid w:val="004E5546"/>
    <w:rsid w:val="005227A0"/>
    <w:rsid w:val="00524047"/>
    <w:rsid w:val="005241BB"/>
    <w:rsid w:val="00536BC0"/>
    <w:rsid w:val="00560FFD"/>
    <w:rsid w:val="005644E9"/>
    <w:rsid w:val="005768FA"/>
    <w:rsid w:val="0057710B"/>
    <w:rsid w:val="005826B9"/>
    <w:rsid w:val="005A0D26"/>
    <w:rsid w:val="005A466B"/>
    <w:rsid w:val="005C1440"/>
    <w:rsid w:val="005D478D"/>
    <w:rsid w:val="005D78FA"/>
    <w:rsid w:val="005E0038"/>
    <w:rsid w:val="005E391F"/>
    <w:rsid w:val="005E5500"/>
    <w:rsid w:val="005E7BAB"/>
    <w:rsid w:val="00622428"/>
    <w:rsid w:val="006354FE"/>
    <w:rsid w:val="0063658D"/>
    <w:rsid w:val="00636924"/>
    <w:rsid w:val="00651D6B"/>
    <w:rsid w:val="00663E71"/>
    <w:rsid w:val="00666241"/>
    <w:rsid w:val="00676CFC"/>
    <w:rsid w:val="006770EC"/>
    <w:rsid w:val="006A2EA0"/>
    <w:rsid w:val="006B34B9"/>
    <w:rsid w:val="006B462E"/>
    <w:rsid w:val="006B5E81"/>
    <w:rsid w:val="006C7401"/>
    <w:rsid w:val="006D67B1"/>
    <w:rsid w:val="006D75AC"/>
    <w:rsid w:val="006E7CDD"/>
    <w:rsid w:val="006F4417"/>
    <w:rsid w:val="0071421E"/>
    <w:rsid w:val="0071640D"/>
    <w:rsid w:val="007279C1"/>
    <w:rsid w:val="007423BF"/>
    <w:rsid w:val="00743675"/>
    <w:rsid w:val="007531A9"/>
    <w:rsid w:val="007552E1"/>
    <w:rsid w:val="00755502"/>
    <w:rsid w:val="00765E30"/>
    <w:rsid w:val="007756E5"/>
    <w:rsid w:val="00777CC6"/>
    <w:rsid w:val="00785891"/>
    <w:rsid w:val="00792EB2"/>
    <w:rsid w:val="00793E20"/>
    <w:rsid w:val="007A3C3B"/>
    <w:rsid w:val="007C6652"/>
    <w:rsid w:val="007D6275"/>
    <w:rsid w:val="008111F9"/>
    <w:rsid w:val="0082191C"/>
    <w:rsid w:val="00822176"/>
    <w:rsid w:val="00822815"/>
    <w:rsid w:val="0082656C"/>
    <w:rsid w:val="00831A40"/>
    <w:rsid w:val="008357FF"/>
    <w:rsid w:val="008460C4"/>
    <w:rsid w:val="008474EB"/>
    <w:rsid w:val="008513A4"/>
    <w:rsid w:val="008637D3"/>
    <w:rsid w:val="008656EE"/>
    <w:rsid w:val="008674FE"/>
    <w:rsid w:val="00877E39"/>
    <w:rsid w:val="0088583A"/>
    <w:rsid w:val="00886BC6"/>
    <w:rsid w:val="0089267C"/>
    <w:rsid w:val="008B266E"/>
    <w:rsid w:val="008B566E"/>
    <w:rsid w:val="008B6005"/>
    <w:rsid w:val="008C3742"/>
    <w:rsid w:val="008C7BA6"/>
    <w:rsid w:val="008D14A0"/>
    <w:rsid w:val="008E52D9"/>
    <w:rsid w:val="008E7B5D"/>
    <w:rsid w:val="00900D09"/>
    <w:rsid w:val="00901A25"/>
    <w:rsid w:val="00906B02"/>
    <w:rsid w:val="00915919"/>
    <w:rsid w:val="00930D1E"/>
    <w:rsid w:val="00933F10"/>
    <w:rsid w:val="0094038E"/>
    <w:rsid w:val="00953A1C"/>
    <w:rsid w:val="009546D0"/>
    <w:rsid w:val="009570AB"/>
    <w:rsid w:val="00984D00"/>
    <w:rsid w:val="009878CB"/>
    <w:rsid w:val="0099431A"/>
    <w:rsid w:val="009959EC"/>
    <w:rsid w:val="0099701F"/>
    <w:rsid w:val="009A46A3"/>
    <w:rsid w:val="009B1280"/>
    <w:rsid w:val="009B3581"/>
    <w:rsid w:val="009B4B7F"/>
    <w:rsid w:val="009C1155"/>
    <w:rsid w:val="009D4D67"/>
    <w:rsid w:val="009E2A2E"/>
    <w:rsid w:val="009F1C2B"/>
    <w:rsid w:val="009F5DD3"/>
    <w:rsid w:val="009F67DC"/>
    <w:rsid w:val="00A00CB0"/>
    <w:rsid w:val="00A00DE3"/>
    <w:rsid w:val="00A23866"/>
    <w:rsid w:val="00A53DCA"/>
    <w:rsid w:val="00A77575"/>
    <w:rsid w:val="00A81B02"/>
    <w:rsid w:val="00A82F3F"/>
    <w:rsid w:val="00A94ABF"/>
    <w:rsid w:val="00AA2000"/>
    <w:rsid w:val="00AA5C31"/>
    <w:rsid w:val="00AC23C2"/>
    <w:rsid w:val="00AC274E"/>
    <w:rsid w:val="00AC58CB"/>
    <w:rsid w:val="00AC5CD6"/>
    <w:rsid w:val="00AD44EE"/>
    <w:rsid w:val="00AE0B1C"/>
    <w:rsid w:val="00AE7CA1"/>
    <w:rsid w:val="00AF6DAC"/>
    <w:rsid w:val="00AF7797"/>
    <w:rsid w:val="00B0511A"/>
    <w:rsid w:val="00B2741C"/>
    <w:rsid w:val="00B30951"/>
    <w:rsid w:val="00B33FD6"/>
    <w:rsid w:val="00B35FCC"/>
    <w:rsid w:val="00B43213"/>
    <w:rsid w:val="00B456D8"/>
    <w:rsid w:val="00B60C91"/>
    <w:rsid w:val="00B627E9"/>
    <w:rsid w:val="00B71BB3"/>
    <w:rsid w:val="00B86DA8"/>
    <w:rsid w:val="00B9252D"/>
    <w:rsid w:val="00B9392A"/>
    <w:rsid w:val="00B95876"/>
    <w:rsid w:val="00B966B8"/>
    <w:rsid w:val="00BA34DD"/>
    <w:rsid w:val="00BB16B0"/>
    <w:rsid w:val="00BB24A5"/>
    <w:rsid w:val="00BC2119"/>
    <w:rsid w:val="00BD0F1F"/>
    <w:rsid w:val="00BD3537"/>
    <w:rsid w:val="00BD41B1"/>
    <w:rsid w:val="00BE1BAB"/>
    <w:rsid w:val="00BE5FCF"/>
    <w:rsid w:val="00BF7676"/>
    <w:rsid w:val="00C12D1A"/>
    <w:rsid w:val="00C16AF2"/>
    <w:rsid w:val="00C50ED0"/>
    <w:rsid w:val="00C54322"/>
    <w:rsid w:val="00C729CF"/>
    <w:rsid w:val="00C82B37"/>
    <w:rsid w:val="00C90120"/>
    <w:rsid w:val="00C914F9"/>
    <w:rsid w:val="00C92552"/>
    <w:rsid w:val="00C93506"/>
    <w:rsid w:val="00CA0183"/>
    <w:rsid w:val="00CA2B40"/>
    <w:rsid w:val="00CC7FC3"/>
    <w:rsid w:val="00CD10B1"/>
    <w:rsid w:val="00CE76F5"/>
    <w:rsid w:val="00CF192A"/>
    <w:rsid w:val="00CF4333"/>
    <w:rsid w:val="00CF53FE"/>
    <w:rsid w:val="00D3236F"/>
    <w:rsid w:val="00D33674"/>
    <w:rsid w:val="00D34F3F"/>
    <w:rsid w:val="00D35E02"/>
    <w:rsid w:val="00D36BF3"/>
    <w:rsid w:val="00D55453"/>
    <w:rsid w:val="00D6057F"/>
    <w:rsid w:val="00D61250"/>
    <w:rsid w:val="00D71AE6"/>
    <w:rsid w:val="00D74509"/>
    <w:rsid w:val="00D77F7A"/>
    <w:rsid w:val="00D8101A"/>
    <w:rsid w:val="00D81D48"/>
    <w:rsid w:val="00DA64DC"/>
    <w:rsid w:val="00DB2E93"/>
    <w:rsid w:val="00DB598B"/>
    <w:rsid w:val="00DC010A"/>
    <w:rsid w:val="00DD01B2"/>
    <w:rsid w:val="00DF6972"/>
    <w:rsid w:val="00DF7CBB"/>
    <w:rsid w:val="00E01D5A"/>
    <w:rsid w:val="00E0521E"/>
    <w:rsid w:val="00E83730"/>
    <w:rsid w:val="00E84864"/>
    <w:rsid w:val="00E9097A"/>
    <w:rsid w:val="00EA2D95"/>
    <w:rsid w:val="00EA4748"/>
    <w:rsid w:val="00EA6BD3"/>
    <w:rsid w:val="00EB1D8F"/>
    <w:rsid w:val="00EB2064"/>
    <w:rsid w:val="00EB2F71"/>
    <w:rsid w:val="00ED2785"/>
    <w:rsid w:val="00EF751F"/>
    <w:rsid w:val="00EF7685"/>
    <w:rsid w:val="00F23DFE"/>
    <w:rsid w:val="00F332F3"/>
    <w:rsid w:val="00F44193"/>
    <w:rsid w:val="00F45D8C"/>
    <w:rsid w:val="00F47C73"/>
    <w:rsid w:val="00F51E60"/>
    <w:rsid w:val="00F671E5"/>
    <w:rsid w:val="00F701CA"/>
    <w:rsid w:val="00F802CB"/>
    <w:rsid w:val="00F95C75"/>
    <w:rsid w:val="00FA4679"/>
    <w:rsid w:val="00FC0883"/>
    <w:rsid w:val="00FC1AD5"/>
    <w:rsid w:val="00FC6DE5"/>
    <w:rsid w:val="00FD7BF2"/>
    <w:rsid w:val="00FF0675"/>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47D"/>
    <w:pPr>
      <w:keepNext/>
      <w:spacing w:line="360" w:lineRule="auto"/>
      <w:outlineLvl w:val="1"/>
    </w:pPr>
    <w:rPr>
      <w:b/>
      <w:sz w:val="28"/>
    </w:rPr>
  </w:style>
  <w:style w:type="paragraph" w:styleId="Heading3">
    <w:name w:val="heading 3"/>
    <w:basedOn w:val="Normal"/>
    <w:next w:val="Normal"/>
    <w:link w:val="Heading3Char"/>
    <w:uiPriority w:val="9"/>
    <w:semiHidden/>
    <w:unhideWhenUsed/>
    <w:qFormat/>
    <w:rsid w:val="00AA200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47D"/>
    <w:pPr>
      <w:tabs>
        <w:tab w:val="center" w:pos="4680"/>
        <w:tab w:val="right" w:pos="9360"/>
      </w:tabs>
    </w:pPr>
  </w:style>
  <w:style w:type="character" w:customStyle="1" w:styleId="HeaderChar">
    <w:name w:val="Header Char"/>
    <w:basedOn w:val="DefaultParagraphFont"/>
    <w:link w:val="Header"/>
    <w:uiPriority w:val="99"/>
    <w:rsid w:val="0006547D"/>
  </w:style>
  <w:style w:type="paragraph" w:styleId="Footer">
    <w:name w:val="footer"/>
    <w:basedOn w:val="Normal"/>
    <w:link w:val="FooterChar"/>
    <w:uiPriority w:val="99"/>
    <w:unhideWhenUsed/>
    <w:rsid w:val="0006547D"/>
    <w:pPr>
      <w:tabs>
        <w:tab w:val="center" w:pos="4680"/>
        <w:tab w:val="right" w:pos="9360"/>
      </w:tabs>
    </w:pPr>
  </w:style>
  <w:style w:type="character" w:customStyle="1" w:styleId="FooterChar">
    <w:name w:val="Footer Char"/>
    <w:basedOn w:val="DefaultParagraphFont"/>
    <w:link w:val="Footer"/>
    <w:uiPriority w:val="99"/>
    <w:rsid w:val="0006547D"/>
  </w:style>
  <w:style w:type="character" w:customStyle="1" w:styleId="Heading2Char">
    <w:name w:val="Heading 2 Char"/>
    <w:basedOn w:val="DefaultParagraphFont"/>
    <w:link w:val="Heading2"/>
    <w:rsid w:val="0006547D"/>
    <w:rPr>
      <w:rFonts w:ascii="Times New Roman" w:eastAsia="Times New Roman" w:hAnsi="Times New Roman" w:cs="Times New Roman"/>
      <w:b/>
      <w:sz w:val="28"/>
      <w:szCs w:val="20"/>
    </w:rPr>
  </w:style>
  <w:style w:type="paragraph" w:styleId="BodyText">
    <w:name w:val="Body Text"/>
    <w:basedOn w:val="Normal"/>
    <w:link w:val="BodyTextChar"/>
    <w:rsid w:val="0006547D"/>
    <w:rPr>
      <w:sz w:val="22"/>
    </w:rPr>
  </w:style>
  <w:style w:type="character" w:customStyle="1" w:styleId="BodyTextChar">
    <w:name w:val="Body Text Char"/>
    <w:basedOn w:val="DefaultParagraphFont"/>
    <w:link w:val="BodyText"/>
    <w:rsid w:val="0006547D"/>
    <w:rPr>
      <w:rFonts w:ascii="Times New Roman" w:eastAsia="Times New Roman" w:hAnsi="Times New Roman" w:cs="Times New Roman"/>
      <w:szCs w:val="20"/>
    </w:rPr>
  </w:style>
  <w:style w:type="character" w:styleId="Hyperlink">
    <w:name w:val="Hyperlink"/>
    <w:basedOn w:val="DefaultParagraphFont"/>
    <w:uiPriority w:val="99"/>
    <w:rsid w:val="0006547D"/>
    <w:rPr>
      <w:color w:val="0000FF"/>
      <w:u w:val="single"/>
    </w:rPr>
  </w:style>
  <w:style w:type="character" w:styleId="CommentReference">
    <w:name w:val="annotation reference"/>
    <w:basedOn w:val="DefaultParagraphFont"/>
    <w:unhideWhenUsed/>
    <w:rsid w:val="00077A02"/>
    <w:rPr>
      <w:sz w:val="16"/>
      <w:szCs w:val="16"/>
    </w:rPr>
  </w:style>
  <w:style w:type="paragraph" w:styleId="CommentText">
    <w:name w:val="annotation text"/>
    <w:basedOn w:val="Normal"/>
    <w:link w:val="CommentTextChar"/>
    <w:unhideWhenUsed/>
    <w:rsid w:val="00077A02"/>
    <w:rPr>
      <w:sz w:val="20"/>
    </w:rPr>
  </w:style>
  <w:style w:type="character" w:customStyle="1" w:styleId="CommentTextChar">
    <w:name w:val="Comment Text Char"/>
    <w:basedOn w:val="DefaultParagraphFont"/>
    <w:link w:val="CommentText"/>
    <w:rsid w:val="00077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A02"/>
    <w:rPr>
      <w:b/>
      <w:bCs/>
    </w:rPr>
  </w:style>
  <w:style w:type="character" w:customStyle="1" w:styleId="CommentSubjectChar">
    <w:name w:val="Comment Subject Char"/>
    <w:basedOn w:val="CommentTextChar"/>
    <w:link w:val="CommentSubject"/>
    <w:uiPriority w:val="99"/>
    <w:semiHidden/>
    <w:rsid w:val="00077A0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77A02"/>
    <w:rPr>
      <w:color w:val="605E5C"/>
      <w:shd w:val="clear" w:color="auto" w:fill="E1DFDD"/>
    </w:rPr>
  </w:style>
  <w:style w:type="paragraph" w:styleId="ListParagraph">
    <w:name w:val="List Paragraph"/>
    <w:basedOn w:val="Normal"/>
    <w:uiPriority w:val="34"/>
    <w:qFormat/>
    <w:rsid w:val="00487396"/>
    <w:pPr>
      <w:ind w:left="720"/>
    </w:pPr>
    <w:rPr>
      <w:rFonts w:ascii="Calibri" w:eastAsiaTheme="minorHAnsi" w:hAnsi="Calibri" w:cs="Calibri"/>
      <w:sz w:val="22"/>
      <w:szCs w:val="22"/>
    </w:rPr>
  </w:style>
  <w:style w:type="paragraph" w:styleId="Revision">
    <w:name w:val="Revision"/>
    <w:hidden/>
    <w:uiPriority w:val="99"/>
    <w:semiHidden/>
    <w:rsid w:val="00F51E60"/>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5556C"/>
    <w:rPr>
      <w:color w:val="954F72" w:themeColor="followedHyperlink"/>
      <w:u w:val="single"/>
    </w:rPr>
  </w:style>
  <w:style w:type="character" w:customStyle="1" w:styleId="cf01">
    <w:name w:val="cf01"/>
    <w:basedOn w:val="DefaultParagraphFont"/>
    <w:rsid w:val="005D478D"/>
    <w:rPr>
      <w:rFonts w:ascii="Segoe UI" w:hAnsi="Segoe UI" w:cs="Segoe UI" w:hint="default"/>
      <w:sz w:val="18"/>
      <w:szCs w:val="18"/>
    </w:rPr>
  </w:style>
  <w:style w:type="paragraph" w:styleId="NoSpacing">
    <w:name w:val="No Spacing"/>
    <w:uiPriority w:val="1"/>
    <w:qFormat/>
    <w:rsid w:val="00F45D8C"/>
    <w:pPr>
      <w:spacing w:after="0" w:line="240" w:lineRule="auto"/>
    </w:pPr>
    <w:rPr>
      <w:rFonts w:ascii="Times New Roman" w:eastAsia="Times New Roman" w:hAnsi="Times New Roman" w:cs="Times New Roman"/>
      <w:sz w:val="24"/>
      <w:szCs w:val="20"/>
    </w:rPr>
  </w:style>
  <w:style w:type="paragraph" w:customStyle="1" w:styleId="pf0">
    <w:name w:val="pf0"/>
    <w:basedOn w:val="Normal"/>
    <w:rsid w:val="0021458E"/>
    <w:pPr>
      <w:spacing w:before="100" w:beforeAutospacing="1" w:after="100" w:afterAutospacing="1"/>
    </w:pPr>
    <w:rPr>
      <w:szCs w:val="24"/>
    </w:rPr>
  </w:style>
  <w:style w:type="character" w:customStyle="1" w:styleId="cf11">
    <w:name w:val="cf11"/>
    <w:basedOn w:val="DefaultParagraphFont"/>
    <w:rsid w:val="0021458E"/>
    <w:rPr>
      <w:rFonts w:ascii="Segoe UI" w:hAnsi="Segoe UI" w:cs="Segoe UI" w:hint="default"/>
      <w:color w:val="333333"/>
      <w:sz w:val="18"/>
      <w:szCs w:val="18"/>
      <w:shd w:val="clear" w:color="auto" w:fill="FFFFFF"/>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3027">
      <w:bodyDiv w:val="1"/>
      <w:marLeft w:val="0"/>
      <w:marRight w:val="0"/>
      <w:marTop w:val="0"/>
      <w:marBottom w:val="0"/>
      <w:divBdr>
        <w:top w:val="none" w:sz="0" w:space="0" w:color="auto"/>
        <w:left w:val="none" w:sz="0" w:space="0" w:color="auto"/>
        <w:bottom w:val="none" w:sz="0" w:space="0" w:color="auto"/>
        <w:right w:val="none" w:sz="0" w:space="0" w:color="auto"/>
      </w:divBdr>
    </w:div>
    <w:div w:id="1534612694">
      <w:bodyDiv w:val="1"/>
      <w:marLeft w:val="0"/>
      <w:marRight w:val="0"/>
      <w:marTop w:val="0"/>
      <w:marBottom w:val="0"/>
      <w:divBdr>
        <w:top w:val="none" w:sz="0" w:space="0" w:color="auto"/>
        <w:left w:val="none" w:sz="0" w:space="0" w:color="auto"/>
        <w:bottom w:val="none" w:sz="0" w:space="0" w:color="auto"/>
        <w:right w:val="none" w:sz="0" w:space="0" w:color="auto"/>
      </w:divBdr>
    </w:div>
    <w:div w:id="187126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chip.com/en-us/solutions/aerospace-and-defense/spa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rochip.com/en-us/products/fpgas-and-plds/radiation-tolerant-fpgas/rt-polarfire-fpgas" TargetMode="External"/><Relationship Id="rId12" Type="http://schemas.openxmlformats.org/officeDocument/2006/relationships/hyperlink" Target="http://www.microchi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chip.com/en-us/products/fpgas-and-plds/radiation-tolerant-fpgas/rt-polarfire-fpg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1.microchip.com/downloads/aemDocuments/documents/FPGA/ProductDocuments/UserGuides/DLA-Cross-Reference-Guide-00005111.pdf" TargetMode="External"/><Relationship Id="rId4" Type="http://schemas.openxmlformats.org/officeDocument/2006/relationships/webSettings" Target="webSettings.xml"/><Relationship Id="rId9" Type="http://schemas.openxmlformats.org/officeDocument/2006/relationships/hyperlink" Target="https://www.microchip.com/en-us/products/fpgas-and-plds/radiation-tolerant-fpgas/rt-polarfire-fpga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2023-10-09T11:08:00Z</dcterms:created>
  <dcterms:modified xsi:type="dcterms:W3CDTF">2023-10-09T11:09:00Z</dcterms:modified>
</cp:coreProperties>
</file>